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firstLine="480" w:firstLineChars="200"/>
        <w:rPr>
          <w:sz w:val="24"/>
        </w:rPr>
      </w:pPr>
      <w:r>
        <w:rPr>
          <w:rFonts w:hint="eastAsia"/>
          <w:sz w:val="24"/>
        </w:rPr>
        <w:t>附件一：《</w:t>
      </w:r>
      <w:r>
        <w:rPr>
          <w:rFonts w:hint="eastAsia"/>
          <w:sz w:val="24"/>
          <w:lang w:eastAsia="zh-CN"/>
        </w:rPr>
        <w:t>设备</w:t>
      </w:r>
      <w:bookmarkStart w:id="0" w:name="_GoBack"/>
      <w:bookmarkEnd w:id="0"/>
      <w:r>
        <w:rPr>
          <w:rFonts w:hint="eastAsia"/>
          <w:sz w:val="24"/>
        </w:rPr>
        <w:t>销毁、搬迁责任书》</w:t>
      </w:r>
    </w:p>
    <w:p>
      <w:pPr>
        <w:spacing w:line="380" w:lineRule="exact"/>
        <w:ind w:firstLine="480" w:firstLineChars="200"/>
        <w:rPr>
          <w:sz w:val="24"/>
        </w:rPr>
      </w:pPr>
      <w:r>
        <w:rPr>
          <w:rFonts w:hint="eastAsia"/>
          <w:sz w:val="24"/>
        </w:rPr>
        <w:t xml:space="preserve">附件二：《项目安全交底协议》 </w:t>
      </w:r>
    </w:p>
    <w:p>
      <w:pPr>
        <w:spacing w:before="156" w:beforeLines="50" w:line="380" w:lineRule="exact"/>
        <w:ind w:right="480"/>
      </w:pPr>
    </w:p>
    <w:p>
      <w:pPr>
        <w:pStyle w:val="2"/>
        <w:spacing w:line="600" w:lineRule="exact"/>
        <w:rPr>
          <w:rFonts w:ascii="宋体" w:hAnsi="宋体"/>
          <w:b w:val="0"/>
          <w:bCs w:val="0"/>
        </w:rPr>
      </w:pPr>
      <w:r>
        <w:rPr>
          <w:rFonts w:hint="eastAsia"/>
          <w:b w:val="0"/>
          <w:bCs w:val="0"/>
          <w:sz w:val="24"/>
        </w:rPr>
        <w:t>附件一：</w:t>
      </w:r>
    </w:p>
    <w:p>
      <w:pPr>
        <w:pStyle w:val="2"/>
        <w:spacing w:line="600" w:lineRule="exact"/>
        <w:jc w:val="center"/>
        <w:rPr>
          <w:rFonts w:ascii="宋体" w:hAnsi="宋体"/>
        </w:rPr>
      </w:pPr>
      <w:r>
        <w:rPr>
          <w:rFonts w:hint="eastAsia" w:ascii="宋体" w:hAnsi="宋体"/>
        </w:rPr>
        <w:t>设备销毁、搬迁责任书</w:t>
      </w:r>
    </w:p>
    <w:p>
      <w:pPr>
        <w:spacing w:line="500" w:lineRule="exact"/>
        <w:rPr>
          <w:rFonts w:ascii="仿宋_GB2312" w:eastAsia="仿宋_GB2312"/>
          <w:sz w:val="24"/>
        </w:rPr>
      </w:pPr>
      <w:r>
        <w:rPr>
          <w:rFonts w:hint="eastAsia" w:ascii="仿宋_GB2312" w:eastAsia="仿宋_GB2312"/>
          <w:sz w:val="24"/>
        </w:rPr>
        <w:t>龙岩烟草工业有限责任公司：</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本人（公司）</w:t>
      </w:r>
      <w:r>
        <w:rPr>
          <w:rFonts w:hint="eastAsia" w:ascii="仿宋_GB2312" w:eastAsia="仿宋_GB2312"/>
          <w:sz w:val="24"/>
        </w:rPr>
        <w:t>于</w:t>
      </w:r>
      <w:r>
        <w:rPr>
          <w:rFonts w:ascii="仿宋_GB2312" w:eastAsia="仿宋_GB2312"/>
          <w:color w:val="FF0000"/>
          <w:sz w:val="24"/>
          <w:u w:val="single"/>
        </w:rPr>
        <w:t xml:space="preserve">      </w:t>
      </w:r>
      <w:r>
        <w:rPr>
          <w:rFonts w:hint="eastAsia" w:ascii="仿宋_GB2312" w:eastAsia="仿宋_GB2312"/>
          <w:color w:val="FF0000"/>
          <w:sz w:val="24"/>
          <w:u w:val="single"/>
        </w:rPr>
        <w:t xml:space="preserve">年 </w:t>
      </w:r>
      <w:r>
        <w:rPr>
          <w:rFonts w:ascii="仿宋_GB2312" w:eastAsia="仿宋_GB2312"/>
          <w:color w:val="FF0000"/>
          <w:sz w:val="24"/>
          <w:u w:val="single"/>
        </w:rPr>
        <w:t xml:space="preserve"> </w:t>
      </w:r>
      <w:r>
        <w:rPr>
          <w:rFonts w:hint="eastAsia" w:ascii="仿宋_GB2312" w:eastAsia="仿宋_GB2312"/>
          <w:color w:val="FF0000"/>
          <w:sz w:val="24"/>
          <w:u w:val="single"/>
        </w:rPr>
        <w:t xml:space="preserve">  </w:t>
      </w:r>
      <w:r>
        <w:rPr>
          <w:rFonts w:ascii="仿宋_GB2312" w:eastAsia="仿宋_GB2312"/>
          <w:color w:val="FF0000"/>
          <w:sz w:val="24"/>
          <w:u w:val="single"/>
        </w:rPr>
        <w:t xml:space="preserve"> </w:t>
      </w:r>
      <w:r>
        <w:rPr>
          <w:rFonts w:hint="eastAsia" w:ascii="仿宋_GB2312" w:eastAsia="仿宋_GB2312"/>
          <w:color w:val="FF0000"/>
          <w:sz w:val="24"/>
          <w:u w:val="single"/>
        </w:rPr>
        <w:t xml:space="preserve">月   </w:t>
      </w:r>
      <w:r>
        <w:rPr>
          <w:rFonts w:ascii="仿宋_GB2312" w:eastAsia="仿宋_GB2312"/>
          <w:color w:val="FF0000"/>
          <w:sz w:val="24"/>
          <w:u w:val="single"/>
        </w:rPr>
        <w:t xml:space="preserve"> </w:t>
      </w:r>
      <w:r>
        <w:rPr>
          <w:rFonts w:hint="eastAsia" w:ascii="仿宋_GB2312" w:eastAsia="仿宋_GB2312"/>
          <w:color w:val="FF0000"/>
          <w:sz w:val="24"/>
          <w:u w:val="single"/>
        </w:rPr>
        <w:t>日</w:t>
      </w:r>
      <w:r>
        <w:rPr>
          <w:rFonts w:hint="eastAsia" w:ascii="仿宋_GB2312" w:eastAsia="仿宋_GB2312"/>
          <w:sz w:val="24"/>
        </w:rPr>
        <w:t>通过龙岩市产权交易中心有限公司竞得贵公司</w:t>
      </w:r>
      <w:r>
        <w:rPr>
          <w:rFonts w:hint="eastAsia" w:ascii="仿宋_GB2312" w:eastAsia="仿宋_GB2312"/>
          <w:sz w:val="24"/>
          <w:u w:val="single"/>
        </w:rPr>
        <w:t xml:space="preserve">   报废烟草专用机械、报废通用设备 </w:t>
      </w:r>
      <w:r>
        <w:rPr>
          <w:rFonts w:hint="eastAsia" w:ascii="仿宋_GB2312" w:eastAsia="仿宋_GB2312"/>
          <w:sz w:val="24"/>
        </w:rPr>
        <w:t>一批。本人在拆除、销毁、搬迁过程中负责做好以下工作：</w:t>
      </w:r>
    </w:p>
    <w:p>
      <w:pPr>
        <w:spacing w:line="520" w:lineRule="exact"/>
        <w:ind w:firstLine="480" w:firstLineChars="200"/>
        <w:rPr>
          <w:rFonts w:ascii="仿宋_GB2312" w:eastAsia="仿宋_GB2312"/>
          <w:sz w:val="24"/>
        </w:rPr>
      </w:pPr>
      <w:r>
        <w:rPr>
          <w:rFonts w:hint="eastAsia" w:ascii="仿宋_GB2312" w:eastAsia="仿宋_GB2312"/>
          <w:sz w:val="24"/>
        </w:rPr>
        <w:t>1、独自承担消防、环保、安全、保卫工作的全部责任。</w:t>
      </w:r>
    </w:p>
    <w:p>
      <w:pPr>
        <w:spacing w:line="520" w:lineRule="exact"/>
        <w:ind w:firstLine="480" w:firstLineChars="200"/>
        <w:rPr>
          <w:rFonts w:ascii="仿宋_GB2312" w:eastAsia="仿宋_GB2312"/>
          <w:sz w:val="24"/>
        </w:rPr>
      </w:pPr>
      <w:r>
        <w:rPr>
          <w:rFonts w:hint="eastAsia" w:ascii="仿宋_GB2312" w:eastAsia="仿宋_GB2312"/>
          <w:sz w:val="24"/>
        </w:rPr>
        <w:t>2、在搬迁过程中，按照安全与环保的要求规范操作。</w:t>
      </w:r>
    </w:p>
    <w:p>
      <w:pPr>
        <w:spacing w:line="520" w:lineRule="exact"/>
        <w:ind w:firstLine="480" w:firstLineChars="200"/>
        <w:rPr>
          <w:rFonts w:hint="eastAsia" w:ascii="仿宋_GB2312" w:eastAsia="仿宋_GB2312"/>
          <w:sz w:val="24"/>
        </w:rPr>
      </w:pPr>
      <w:r>
        <w:rPr>
          <w:rFonts w:hint="eastAsia" w:ascii="仿宋_GB2312" w:eastAsia="仿宋_GB2312"/>
          <w:sz w:val="24"/>
        </w:rPr>
        <w:t>3、烟草专用设备严格按照烟草专卖管理要求进行销毁，经贵公司验收合格后提货。</w:t>
      </w:r>
    </w:p>
    <w:p>
      <w:pPr>
        <w:spacing w:line="520" w:lineRule="exact"/>
        <w:ind w:firstLine="480" w:firstLineChars="200"/>
        <w:rPr>
          <w:rFonts w:ascii="仿宋_GB2312" w:eastAsia="仿宋_GB2312"/>
          <w:sz w:val="24"/>
        </w:rPr>
      </w:pPr>
      <w:r>
        <w:rPr>
          <w:rFonts w:hint="eastAsia" w:ascii="仿宋_GB2312" w:eastAsia="仿宋_GB2312"/>
          <w:sz w:val="24"/>
        </w:rPr>
        <w:t>具体提货要求：</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本次标的包含报废通用设备、报废烟草专用设备一批，所有拍品以现场看样为准，仅限展示范围。所有标的提货须根据委托人的时间安排，分批次提货。其中通用设备由买受人直接从龙岩烟草工业有限责任公司厂区（以下简称：厂区）和东肖仓库提货，非标的范围内的设备不得运走，否则视买受人盗窃，委托人有权取消买受人的资格并移交公安机关处理，保证金不予退回，同时另行处理标的物。</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烟草专用设备：1、卷接机组、包装机组等已存放于牛坑仓库，贮丝柜存放于东肖仓库，需在各仓库安排设备销毁；2、风力柔性送丝机、风力送丝风速平衡系统存放于厂区，须搬运到东肖仓库进行设备销毁，具体提货时间由委托人通知。根据《烟草专用机械专卖管理办法》的规定，买受人无条件的根据委托方的要求将烟草专用设备进行切割、销毁（可动火），经委托方验收合格后方可运输，该工作由买受人完成并承担一切费用。</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买受人在销毁、搬迁转让标的物过程中，应符合安全与环保的规范操作要求，如发生任何安全、环保责任事故（包括人身、消防责任事故等），由买受人承担全部责任，委托方不承担任何经济和法律责任，进场施工人员应具备相应的资格，并提供相关证书。</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买受人在规定期限内交清全部价款及佣金，并且签订《设备销毁、搬迁责任书》后，凭转让标的成交确认书等手续与委托人办理标的交割手续。</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3、雇佣具有资质的工程队伍进行销毁、搬迁。</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4、按照贵公司的时间安排及时交款并按要求及时进行设备销毁、搬迁。</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5、在拆除搬运过程中，操作人员进出贵公司、作息时间、在公司活动范围等应服从贵公司安排。</w:t>
      </w:r>
    </w:p>
    <w:p>
      <w:pPr>
        <w:tabs>
          <w:tab w:val="left" w:pos="525"/>
        </w:tabs>
        <w:spacing w:line="500" w:lineRule="exact"/>
        <w:ind w:firstLine="600" w:firstLineChars="250"/>
        <w:rPr>
          <w:rFonts w:ascii="仿宋_GB2312" w:eastAsia="仿宋_GB2312"/>
          <w:sz w:val="24"/>
        </w:rPr>
      </w:pPr>
      <w:r>
        <w:rPr>
          <w:rFonts w:hint="eastAsia" w:ascii="仿宋_GB2312" w:eastAsia="仿宋_GB2312"/>
          <w:sz w:val="24"/>
        </w:rPr>
        <w:t>6、根据《烟草专用机械专卖管理办法》的规定，无条件的按贵公司的要求进行拆解、切割、销毁，该工作由本人（公司）完成并承担一切费用，同时接受贵公司的监督和管理。</w:t>
      </w:r>
    </w:p>
    <w:p>
      <w:pPr>
        <w:spacing w:line="520" w:lineRule="exact"/>
        <w:ind w:firstLine="482" w:firstLineChars="200"/>
        <w:rPr>
          <w:rFonts w:ascii="仿宋_GB2312" w:eastAsia="仿宋_GB2312"/>
          <w:b/>
          <w:sz w:val="24"/>
        </w:rPr>
      </w:pPr>
      <w:r>
        <w:rPr>
          <w:rFonts w:hint="eastAsia" w:ascii="仿宋_GB2312" w:eastAsia="仿宋_GB2312"/>
          <w:b/>
          <w:sz w:val="24"/>
        </w:rPr>
        <w:t>7、在搬迁的过程中不得破坏、盗窃贵公司的其它财产。</w:t>
      </w:r>
    </w:p>
    <w:p>
      <w:pPr>
        <w:spacing w:line="520" w:lineRule="exact"/>
        <w:ind w:firstLine="480" w:firstLineChars="200"/>
        <w:rPr>
          <w:rFonts w:ascii="仿宋_GB2312" w:eastAsia="仿宋_GB2312"/>
          <w:sz w:val="24"/>
        </w:rPr>
      </w:pPr>
      <w:r>
        <w:rPr>
          <w:rFonts w:hint="eastAsia" w:ascii="仿宋_GB2312" w:eastAsia="仿宋_GB2312"/>
          <w:sz w:val="24"/>
        </w:rPr>
        <w:t>8、遵守国家的相关法律法规，合法用工。</w:t>
      </w:r>
    </w:p>
    <w:p>
      <w:pPr>
        <w:spacing w:line="520" w:lineRule="exact"/>
        <w:ind w:firstLine="482" w:firstLineChars="200"/>
        <w:rPr>
          <w:rFonts w:hint="eastAsia" w:ascii="仿宋_GB2312" w:eastAsia="仿宋_GB2312"/>
          <w:b/>
          <w:sz w:val="24"/>
        </w:rPr>
      </w:pPr>
      <w:r>
        <w:rPr>
          <w:rFonts w:hint="eastAsia" w:ascii="仿宋_GB2312" w:eastAsia="仿宋_GB2312"/>
          <w:b/>
          <w:sz w:val="24"/>
        </w:rPr>
        <w:t>9、买受人须提供烟草专用设备销毁处置后的废料回收去向证明。</w:t>
      </w:r>
    </w:p>
    <w:p>
      <w:pPr>
        <w:spacing w:line="520" w:lineRule="exact"/>
        <w:ind w:firstLine="630"/>
        <w:rPr>
          <w:rFonts w:ascii="仿宋_GB2312" w:eastAsia="仿宋_GB2312"/>
          <w:sz w:val="24"/>
        </w:rPr>
      </w:pPr>
      <w:r>
        <w:rPr>
          <w:rFonts w:hint="eastAsia" w:ascii="仿宋_GB2312" w:eastAsia="仿宋_GB2312"/>
          <w:sz w:val="24"/>
        </w:rPr>
        <w:t>如发生任何安全、环保等责任事故（包括人身、消防责任事故等），由本人（公司）承担全部经济及法律责任，拍卖行和贵公司不承担任何经济和法律责任，同时本人（公司）自愿交纳人民币</w:t>
      </w:r>
      <w:r>
        <w:rPr>
          <w:rFonts w:hint="eastAsia" w:ascii="仿宋_GB2312" w:eastAsia="仿宋_GB2312"/>
          <w:color w:val="FF0000"/>
          <w:sz w:val="24"/>
          <w:u w:val="single"/>
        </w:rPr>
        <w:t xml:space="preserve">    </w:t>
      </w:r>
      <w:r>
        <w:rPr>
          <w:rFonts w:hint="eastAsia" w:ascii="仿宋_GB2312" w:eastAsia="仿宋_GB2312"/>
          <w:sz w:val="24"/>
        </w:rPr>
        <w:t>万元作为拆除、销毁、搬迁履约金(该笔保证金缴入龙岩市产权交易中心帐户)，如违反以上第2、3、4、5、6、7、8条，该拆除、销毁、搬迁履约金归贵公司所有，一切法律责任均由本人（公司）承担，同时贵公司可以按违约处理，收回拍品重新处置。</w:t>
      </w:r>
    </w:p>
    <w:p>
      <w:pPr>
        <w:spacing w:line="520" w:lineRule="exact"/>
        <w:rPr>
          <w:rFonts w:ascii="仿宋_GB2312" w:eastAsia="仿宋_GB2312"/>
          <w:sz w:val="24"/>
        </w:rPr>
      </w:pPr>
    </w:p>
    <w:p>
      <w:pPr>
        <w:spacing w:line="520" w:lineRule="exact"/>
        <w:rPr>
          <w:rFonts w:hint="eastAsia" w:ascii="仿宋_GB2312" w:eastAsia="仿宋_GB2312"/>
          <w:sz w:val="24"/>
        </w:rPr>
      </w:pPr>
    </w:p>
    <w:p>
      <w:pPr>
        <w:spacing w:line="520" w:lineRule="exact"/>
        <w:rPr>
          <w:rFonts w:ascii="仿宋_GB2312" w:eastAsia="仿宋_GB2312"/>
          <w:sz w:val="24"/>
        </w:rPr>
      </w:pPr>
      <w:r>
        <w:rPr>
          <w:rFonts w:hint="eastAsia" w:ascii="仿宋_GB2312" w:eastAsia="仿宋_GB2312"/>
          <w:sz w:val="24"/>
        </w:rPr>
        <w:t xml:space="preserve">责任人（签字或盖章）：             现场负责人（签字或盖章）：         </w:t>
      </w:r>
    </w:p>
    <w:p>
      <w:pPr>
        <w:spacing w:line="520" w:lineRule="exact"/>
        <w:rPr>
          <w:rFonts w:hint="eastAsia" w:ascii="仿宋_GB2312" w:eastAsia="仿宋_GB2312"/>
          <w:sz w:val="24"/>
        </w:rPr>
      </w:pPr>
    </w:p>
    <w:p>
      <w:pPr>
        <w:spacing w:line="520" w:lineRule="exact"/>
        <w:rPr>
          <w:rFonts w:ascii="仿宋_GB2312" w:eastAsia="仿宋_GB2312"/>
          <w:sz w:val="24"/>
        </w:rPr>
      </w:pPr>
      <w:r>
        <w:rPr>
          <w:rFonts w:hint="eastAsia" w:ascii="仿宋_GB2312" w:eastAsia="仿宋_GB2312"/>
          <w:sz w:val="24"/>
        </w:rPr>
        <w:t xml:space="preserve">                                  联系电话：</w:t>
      </w:r>
    </w:p>
    <w:p>
      <w:pPr>
        <w:spacing w:line="520" w:lineRule="exact"/>
        <w:ind w:firstLine="6240" w:firstLineChars="2600"/>
        <w:rPr>
          <w:rFonts w:ascii="仿宋_GB2312" w:eastAsia="仿宋_GB2312"/>
          <w:sz w:val="24"/>
        </w:rPr>
      </w:pPr>
      <w:r>
        <w:rPr>
          <w:rFonts w:hint="eastAsia" w:ascii="仿宋_GB2312" w:eastAsia="仿宋_GB2312"/>
          <w:sz w:val="24"/>
        </w:rPr>
        <w:t>年   月   日</w:t>
      </w:r>
    </w:p>
    <w:p>
      <w:pPr>
        <w:spacing w:line="520" w:lineRule="exact"/>
        <w:rPr>
          <w:rFonts w:ascii="仿宋_GB2312" w:eastAsia="仿宋_GB2312"/>
          <w:sz w:val="24"/>
        </w:rPr>
      </w:pPr>
    </w:p>
    <w:p>
      <w:pPr>
        <w:spacing w:line="520" w:lineRule="exact"/>
        <w:rPr>
          <w:rFonts w:ascii="仿宋_GB2312" w:eastAsia="仿宋_GB2312"/>
          <w:sz w:val="24"/>
        </w:rPr>
      </w:pPr>
      <w:r>
        <w:rPr>
          <w:rFonts w:hint="eastAsia" w:ascii="仿宋_GB2312" w:eastAsia="仿宋_GB2312"/>
          <w:sz w:val="24"/>
        </w:rPr>
        <w:t>附件：现场负责人身份证复印件</w:t>
      </w: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ascii="仿宋_GB2312" w:eastAsia="仿宋_GB2312"/>
          <w:sz w:val="24"/>
        </w:rPr>
      </w:pPr>
    </w:p>
    <w:p>
      <w:pPr>
        <w:spacing w:line="520" w:lineRule="exact"/>
        <w:rPr>
          <w:rFonts w:hint="eastAsia" w:ascii="仿宋_GB2312" w:eastAsia="仿宋_GB2312"/>
          <w:sz w:val="24"/>
        </w:rPr>
      </w:pPr>
    </w:p>
    <w:p>
      <w:pPr>
        <w:pStyle w:val="11"/>
        <w:spacing w:after="0"/>
        <w:jc w:val="both"/>
      </w:pPr>
      <w:r>
        <w:rPr>
          <w:rFonts w:hint="eastAsia" w:ascii="仿宋_GB2312" w:eastAsia="仿宋_GB2312"/>
          <w:sz w:val="24"/>
        </w:rPr>
        <w:t xml:space="preserve">附件二：                 </w:t>
      </w:r>
      <w:r>
        <w:rPr>
          <w:rFonts w:hint="eastAsia"/>
        </w:rPr>
        <w:t xml:space="preserve">         项目安全交底协议</w:t>
      </w:r>
    </w:p>
    <w:p>
      <w:pPr>
        <w:spacing w:line="264" w:lineRule="auto"/>
        <w:jc w:val="center"/>
        <w:rPr>
          <w:rFonts w:hint="eastAsia" w:ascii="黑体" w:eastAsia="黑体"/>
          <w:kern w:val="0"/>
        </w:rPr>
      </w:pPr>
      <w:r>
        <w:rPr>
          <w:rFonts w:hint="eastAsia" w:ascii="黑体" w:eastAsia="黑体"/>
          <w:kern w:val="0"/>
        </w:rPr>
        <w:t>相关方交底记录</w:t>
      </w:r>
    </w:p>
    <w:p>
      <w:pPr>
        <w:spacing w:line="264" w:lineRule="auto"/>
        <w:jc w:val="right"/>
        <w:rPr>
          <w:rFonts w:hint="eastAsia" w:ascii="宋体" w:hAnsi="宋体"/>
          <w:szCs w:val="21"/>
        </w:rPr>
      </w:pPr>
      <w:r>
        <w:rPr>
          <w:rFonts w:hint="eastAsia" w:ascii="宋体" w:hAnsi="宋体"/>
          <w:szCs w:val="21"/>
        </w:rPr>
        <w:t>RZM100111-2</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8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8522" w:type="dxa"/>
            <w:gridSpan w:val="2"/>
          </w:tcPr>
          <w:p>
            <w:pPr>
              <w:spacing w:line="360" w:lineRule="auto"/>
              <w:rPr>
                <w:rFonts w:hint="eastAsia" w:ascii="宋体" w:hAnsi="宋体"/>
                <w:szCs w:val="21"/>
              </w:rPr>
            </w:pPr>
            <w:r>
              <w:rPr>
                <w:rFonts w:hint="eastAsia" w:ascii="宋体" w:hAnsi="宋体"/>
                <w:szCs w:val="21"/>
              </w:rPr>
              <w:t xml:space="preserve">相关方单位： </w:t>
            </w:r>
          </w:p>
          <w:p>
            <w:pPr>
              <w:spacing w:line="360" w:lineRule="auto"/>
              <w:rPr>
                <w:rFonts w:hint="eastAsia" w:ascii="宋体" w:hAnsi="宋体"/>
                <w:szCs w:val="21"/>
              </w:rPr>
            </w:pPr>
            <w:r>
              <w:rPr>
                <w:rFonts w:hint="eastAsia" w:ascii="宋体" w:hAnsi="宋体"/>
                <w:szCs w:val="21"/>
              </w:rPr>
              <w:t xml:space="preserve">相关方业务活动： </w:t>
            </w:r>
          </w:p>
          <w:p>
            <w:pPr>
              <w:spacing w:line="360" w:lineRule="auto"/>
              <w:rPr>
                <w:rFonts w:hint="eastAsia" w:ascii="宋体" w:hAnsi="宋体"/>
                <w:szCs w:val="21"/>
              </w:rPr>
            </w:pPr>
            <w:r>
              <w:rPr>
                <w:rFonts w:hint="eastAsia" w:ascii="宋体" w:hAnsi="宋体"/>
                <w:szCs w:val="21"/>
              </w:rPr>
              <w:t>服务期内首次进厂时间：</w:t>
            </w:r>
          </w:p>
          <w:p>
            <w:pPr>
              <w:spacing w:line="360" w:lineRule="auto"/>
              <w:rPr>
                <w:rFonts w:hint="eastAsia" w:ascii="宋体" w:hAnsi="宋体"/>
                <w:sz w:val="18"/>
                <w:szCs w:val="18"/>
              </w:rPr>
            </w:pPr>
            <w:r>
              <w:rPr>
                <w:rFonts w:hint="eastAsia" w:ascii="宋体" w:hAnsi="宋体"/>
                <w:szCs w:val="21"/>
              </w:rPr>
              <w:t xml:space="preserve">相关方主管部门交底人： 　　　　　　　　　　　　　　交底时间：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1" w:hRule="atLeast"/>
          <w:jc w:val="center"/>
        </w:trPr>
        <w:tc>
          <w:tcPr>
            <w:tcW w:w="465" w:type="dxa"/>
            <w:vAlign w:val="center"/>
          </w:tcPr>
          <w:p>
            <w:pPr>
              <w:spacing w:line="264" w:lineRule="auto"/>
              <w:jc w:val="center"/>
              <w:rPr>
                <w:rFonts w:hint="eastAsia" w:ascii="宋体" w:hAnsi="宋体"/>
                <w:sz w:val="18"/>
                <w:szCs w:val="18"/>
              </w:rPr>
            </w:pPr>
            <w:r>
              <w:rPr>
                <w:rFonts w:hint="eastAsia" w:ascii="宋体" w:hAnsi="宋体"/>
                <w:sz w:val="18"/>
                <w:szCs w:val="18"/>
              </w:rPr>
              <w:t>交底内容</w:t>
            </w:r>
          </w:p>
        </w:tc>
        <w:tc>
          <w:tcPr>
            <w:tcW w:w="8057" w:type="dxa"/>
          </w:tcPr>
          <w:p>
            <w:pPr>
              <w:spacing w:line="264" w:lineRule="auto"/>
              <w:rPr>
                <w:rFonts w:hint="eastAsia" w:ascii="宋体" w:hAnsi="宋体"/>
                <w:szCs w:val="21"/>
              </w:rPr>
            </w:pPr>
          </w:p>
          <w:p>
            <w:pPr>
              <w:spacing w:line="320" w:lineRule="exact"/>
              <w:rPr>
                <w:rFonts w:hint="eastAsia" w:ascii="宋体" w:hAnsi="宋体"/>
                <w:b/>
                <w:szCs w:val="21"/>
              </w:rPr>
            </w:pPr>
            <w:r>
              <w:rPr>
                <w:rFonts w:hint="eastAsia" w:ascii="宋体" w:hAnsi="宋体"/>
                <w:b/>
                <w:szCs w:val="21"/>
              </w:rPr>
              <w:t>一、职业健康安全方针和安全管理要求：</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1、零星工程施工单位应认真贯彻企业“</w:t>
            </w:r>
            <w:r>
              <w:rPr>
                <w:rFonts w:hint="eastAsia" w:ascii="宋体" w:hAnsi="宋体"/>
                <w:szCs w:val="21"/>
                <w:highlight w:val="yellow"/>
              </w:rPr>
              <w:t>以人为本、防范风险、持续改进、员工满意”</w:t>
            </w:r>
            <w:r>
              <w:rPr>
                <w:rFonts w:hint="eastAsia" w:ascii="宋体" w:hAnsi="宋体"/>
                <w:szCs w:val="21"/>
              </w:rPr>
              <w:t>的职业健康安全方针，建立健全和完善相关的安全管理制度，提供零星工程施工安全管理规定、操作规程、事故应急预案等。</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2、零星工程施工单位具有合法的法人和机电设备安装专业承包三级以上（含三级）或机电安装工程施工总承包二级以上（含二级）或市政公用工程施工总承包三级以上（含三级）专业资质证书等经营资格，以及具备《安全生产许可证》。并签订专门的安全协议、合同书，规范安全事项条款，明确双方安全责任。</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3、零星工程施工单位</w:t>
            </w:r>
            <w:r>
              <w:rPr>
                <w:rFonts w:hint="eastAsia" w:ascii="宋体"/>
                <w:szCs w:val="21"/>
              </w:rPr>
              <w:t>禁</w:t>
            </w:r>
            <w:r>
              <w:rPr>
                <w:rFonts w:hint="eastAsia" w:ascii="宋体" w:hAnsi="宋体"/>
                <w:szCs w:val="21"/>
              </w:rPr>
              <w:t>止使用童工和未成年工，特种作业人员和特种设备作业人员应持证上岗，并在有效期内。</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4、零星工程施工单位使用的手持电动工具、移动电气装备和工业气瓶的管理、使用应符合《烟草企业安全生产标准化规范》的相应要求，具体摘要见附件。</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6、零星工程施工单位进行动火作业、高处作业、临时用电、有限空间作业等应办理相关手续后方可作业，危险作业审批、现场作业交底和监护应按企业《危险作业管理办法》和《安全用电管理办法》进行。</w:t>
            </w:r>
          </w:p>
          <w:p>
            <w:pPr>
              <w:spacing w:line="320" w:lineRule="exact"/>
              <w:rPr>
                <w:rFonts w:hint="eastAsia" w:ascii="宋体" w:hAnsi="宋体"/>
                <w:b/>
                <w:szCs w:val="21"/>
              </w:rPr>
            </w:pPr>
            <w:r>
              <w:rPr>
                <w:rFonts w:hint="eastAsia" w:ascii="宋体" w:hAnsi="宋体"/>
                <w:b/>
                <w:szCs w:val="21"/>
              </w:rPr>
              <w:t>二、相关方作业活动的主要危险源：</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1、高处作业</w:t>
            </w:r>
          </w:p>
          <w:p>
            <w:pPr>
              <w:adjustRightInd w:val="0"/>
              <w:snapToGrid w:val="0"/>
              <w:spacing w:line="320" w:lineRule="exact"/>
              <w:ind w:left="361" w:leftChars="172" w:firstLine="315" w:firstLineChars="150"/>
              <w:jc w:val="left"/>
              <w:rPr>
                <w:rFonts w:ascii="宋体" w:hAnsi="宋体"/>
                <w:szCs w:val="21"/>
              </w:rPr>
            </w:pPr>
            <w:r>
              <w:rPr>
                <w:rFonts w:hint="eastAsia" w:ascii="宋体" w:hAnsi="宋体"/>
                <w:szCs w:val="21"/>
              </w:rPr>
              <w:t>①人体登高的势能：未按安全操作规程，未佩戴安全防护用具；防护门未关或防护搭链未搭。</w:t>
            </w:r>
          </w:p>
          <w:p>
            <w:pPr>
              <w:adjustRightInd w:val="0"/>
              <w:snapToGrid w:val="0"/>
              <w:spacing w:line="320" w:lineRule="exact"/>
              <w:ind w:left="361" w:leftChars="172" w:firstLine="315" w:firstLineChars="150"/>
              <w:jc w:val="left"/>
              <w:rPr>
                <w:rFonts w:hint="eastAsia" w:ascii="宋体" w:hAnsi="宋体"/>
                <w:szCs w:val="21"/>
              </w:rPr>
            </w:pPr>
            <w:r>
              <w:rPr>
                <w:rFonts w:hint="eastAsia" w:ascii="宋体" w:hAnsi="宋体"/>
                <w:szCs w:val="21"/>
              </w:rPr>
              <w:t>②物体的势能：工具乱放掉落；因作业人员未注意观察作业场所情况导致登高车倒塌；</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2、</w:t>
            </w:r>
            <w:r>
              <w:rPr>
                <w:rFonts w:hint="eastAsia" w:ascii="宋体" w:hAnsi="宋体"/>
                <w:szCs w:val="21"/>
                <w:highlight w:val="yellow"/>
              </w:rPr>
              <w:t>动火</w:t>
            </w:r>
            <w:r>
              <w:rPr>
                <w:rFonts w:hint="eastAsia" w:ascii="宋体" w:hAnsi="宋体"/>
                <w:szCs w:val="21"/>
              </w:rPr>
              <w:t>作业</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 xml:space="preserve">   ①带电导体：焊机未接地；焊接电缆破损漏电；焊钳手把绝缘层破损或失效。</w:t>
            </w:r>
          </w:p>
          <w:p>
            <w:pPr>
              <w:adjustRightInd w:val="0"/>
              <w:snapToGrid w:val="0"/>
              <w:spacing w:line="320" w:lineRule="exact"/>
              <w:ind w:left="361" w:leftChars="172" w:firstLine="315" w:firstLineChars="150"/>
              <w:jc w:val="left"/>
              <w:rPr>
                <w:rFonts w:hint="eastAsia" w:ascii="宋体" w:hAnsi="宋体"/>
                <w:szCs w:val="21"/>
              </w:rPr>
            </w:pPr>
            <w:r>
              <w:rPr>
                <w:rFonts w:hint="eastAsia" w:ascii="宋体" w:hAnsi="宋体"/>
                <w:szCs w:val="21"/>
              </w:rPr>
              <w:t>②气瓶：未定期检验；氧气瓶、乙炔瓶、液化气瓶使用时未留有足够余气；瓶距及其与动火点间距不足。</w:t>
            </w:r>
          </w:p>
          <w:p>
            <w:pPr>
              <w:adjustRightInd w:val="0"/>
              <w:snapToGrid w:val="0"/>
              <w:spacing w:line="320" w:lineRule="exact"/>
              <w:ind w:left="361" w:leftChars="172" w:firstLine="315" w:firstLineChars="150"/>
              <w:jc w:val="left"/>
              <w:rPr>
                <w:rFonts w:hint="eastAsia" w:ascii="宋体" w:hAnsi="宋体"/>
                <w:szCs w:val="21"/>
              </w:rPr>
            </w:pPr>
            <w:r>
              <w:rPr>
                <w:rFonts w:hint="eastAsia" w:ascii="宋体" w:hAnsi="宋体"/>
                <w:szCs w:val="21"/>
              </w:rPr>
              <w:t>③焊弧、氧焊火焰及高温表面：焊接前及焊接后未清理周围可燃物；因防护措施不全致焊渣飞溅至人体；重点部位动火未履行相关手续。</w:t>
            </w:r>
          </w:p>
          <w:p>
            <w:pPr>
              <w:adjustRightInd w:val="0"/>
              <w:snapToGrid w:val="0"/>
              <w:spacing w:line="320" w:lineRule="exact"/>
              <w:ind w:left="361" w:leftChars="172" w:firstLine="315" w:firstLineChars="150"/>
              <w:jc w:val="left"/>
              <w:rPr>
                <w:rFonts w:hint="eastAsia" w:ascii="宋体" w:hAnsi="宋体"/>
                <w:szCs w:val="21"/>
              </w:rPr>
            </w:pPr>
            <w:r>
              <w:rPr>
                <w:rFonts w:hint="eastAsia" w:ascii="宋体" w:hAnsi="宋体"/>
                <w:szCs w:val="21"/>
              </w:rPr>
              <w:t>④焊弧及氧焊火焰强光：未佩戴焊接面罩或防护眼镜。</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3、有限空间内作业</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 xml:space="preserve">  ①缺氧：通风不良、氧气含量不够。</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 xml:space="preserve">  ②有毒气体：浓度过高排风不畅；没有执行“先检测、后作业”的原则。</w:t>
            </w:r>
          </w:p>
          <w:p>
            <w:pPr>
              <w:adjustRightInd w:val="0"/>
              <w:snapToGrid w:val="0"/>
              <w:spacing w:line="320" w:lineRule="exact"/>
              <w:ind w:left="361" w:leftChars="172" w:firstLine="210" w:firstLineChars="100"/>
              <w:jc w:val="left"/>
              <w:rPr>
                <w:rFonts w:hint="eastAsia" w:ascii="宋体" w:hAnsi="宋体"/>
                <w:szCs w:val="21"/>
              </w:rPr>
            </w:pPr>
            <w:r>
              <w:rPr>
                <w:rFonts w:hint="eastAsia" w:ascii="宋体" w:hAnsi="宋体"/>
                <w:szCs w:val="21"/>
              </w:rPr>
              <w:t>③可燃气体：浓度过高、排风不畅；没有执行“先检测、后作业”的原则。</w:t>
            </w:r>
          </w:p>
          <w:p>
            <w:pPr>
              <w:adjustRightInd w:val="0"/>
              <w:snapToGrid w:val="0"/>
              <w:spacing w:line="320" w:lineRule="exact"/>
              <w:ind w:left="361" w:leftChars="172" w:firstLine="210" w:firstLineChars="100"/>
              <w:jc w:val="left"/>
              <w:rPr>
                <w:rFonts w:hint="eastAsia" w:ascii="宋体" w:hAnsi="宋体"/>
                <w:szCs w:val="21"/>
              </w:rPr>
            </w:pPr>
            <w:r>
              <w:rPr>
                <w:rFonts w:hint="eastAsia" w:ascii="宋体" w:hAnsi="宋体"/>
                <w:szCs w:val="21"/>
              </w:rPr>
              <w:t>④挥发性有机溶剂：浓度过高、排风不畅。</w:t>
            </w:r>
          </w:p>
          <w:p>
            <w:pPr>
              <w:spacing w:line="320" w:lineRule="exact"/>
              <w:rPr>
                <w:rFonts w:hint="eastAsia" w:ascii="宋体" w:hAnsi="宋体"/>
                <w:b/>
                <w:szCs w:val="21"/>
              </w:rPr>
            </w:pPr>
            <w:r>
              <w:rPr>
                <w:rFonts w:hint="eastAsia" w:ascii="宋体" w:hAnsi="宋体"/>
                <w:b/>
                <w:szCs w:val="21"/>
              </w:rPr>
              <w:t>三、相关方作业活动和作业现场安全措施要求：</w:t>
            </w:r>
          </w:p>
          <w:p>
            <w:pPr>
              <w:adjustRightInd w:val="0"/>
              <w:snapToGrid w:val="0"/>
              <w:spacing w:line="320" w:lineRule="exact"/>
              <w:ind w:left="73" w:leftChars="35" w:firstLine="315" w:firstLineChars="150"/>
              <w:jc w:val="left"/>
              <w:rPr>
                <w:rFonts w:hint="eastAsia" w:ascii="宋体" w:hAnsi="宋体"/>
                <w:szCs w:val="21"/>
              </w:rPr>
            </w:pPr>
            <w:r>
              <w:rPr>
                <w:rFonts w:hint="eastAsia" w:ascii="宋体" w:hAnsi="宋体"/>
                <w:szCs w:val="21"/>
              </w:rPr>
              <w:t>相关人员都经过登高作业等安全培训，配备相关的安全器具及相关防护措施；</w:t>
            </w:r>
          </w:p>
          <w:p>
            <w:pPr>
              <w:adjustRightInd w:val="0"/>
              <w:snapToGrid w:val="0"/>
              <w:spacing w:line="320" w:lineRule="exact"/>
              <w:ind w:left="73" w:leftChars="35" w:firstLine="315" w:firstLineChars="150"/>
              <w:jc w:val="left"/>
              <w:rPr>
                <w:rFonts w:hint="eastAsia" w:ascii="宋体" w:hAnsi="宋体"/>
                <w:szCs w:val="21"/>
              </w:rPr>
            </w:pPr>
            <w:r>
              <w:rPr>
                <w:rFonts w:hint="eastAsia" w:ascii="宋体" w:hAnsi="宋体"/>
                <w:szCs w:val="21"/>
              </w:rPr>
              <w:t>1、登高作业平台：</w:t>
            </w:r>
          </w:p>
          <w:p>
            <w:pPr>
              <w:adjustRightInd w:val="0"/>
              <w:snapToGrid w:val="0"/>
              <w:spacing w:line="320" w:lineRule="exact"/>
              <w:ind w:left="73" w:leftChars="35" w:firstLine="630" w:firstLineChars="300"/>
              <w:jc w:val="left"/>
              <w:rPr>
                <w:rFonts w:hint="eastAsia" w:ascii="宋体" w:hAnsi="宋体"/>
                <w:szCs w:val="21"/>
              </w:rPr>
            </w:pPr>
            <w:r>
              <w:rPr>
                <w:rFonts w:hint="eastAsia" w:ascii="宋体" w:hAnsi="宋体"/>
                <w:szCs w:val="21"/>
              </w:rPr>
              <w:t>①佩戴安全防护用具；严格按高处作业安全操作规程执行。</w:t>
            </w:r>
          </w:p>
          <w:p>
            <w:pPr>
              <w:adjustRightInd w:val="0"/>
              <w:snapToGrid w:val="0"/>
              <w:spacing w:line="320" w:lineRule="exact"/>
              <w:ind w:left="73" w:leftChars="35" w:firstLine="630" w:firstLineChars="300"/>
              <w:jc w:val="left"/>
              <w:rPr>
                <w:rFonts w:hint="eastAsia" w:ascii="宋体" w:hAnsi="宋体"/>
                <w:szCs w:val="21"/>
              </w:rPr>
            </w:pPr>
            <w:r>
              <w:rPr>
                <w:rFonts w:hint="eastAsia" w:ascii="宋体" w:hAnsi="宋体"/>
                <w:szCs w:val="21"/>
              </w:rPr>
              <w:t>②及时关闭防护门；搭上防护搭链。</w:t>
            </w:r>
          </w:p>
          <w:p>
            <w:pPr>
              <w:adjustRightInd w:val="0"/>
              <w:snapToGrid w:val="0"/>
              <w:spacing w:line="320" w:lineRule="exact"/>
              <w:ind w:left="73" w:leftChars="35" w:firstLine="630" w:firstLineChars="300"/>
              <w:jc w:val="left"/>
              <w:rPr>
                <w:rFonts w:hint="eastAsia" w:ascii="宋体" w:hAnsi="宋体"/>
                <w:szCs w:val="21"/>
              </w:rPr>
            </w:pPr>
            <w:r>
              <w:rPr>
                <w:rFonts w:hint="eastAsia" w:ascii="宋体" w:hAnsi="宋体"/>
                <w:szCs w:val="21"/>
              </w:rPr>
              <w:t>③工具及时放回工具包（箱）； 安装防工具高处坠落踢脚挡板。</w:t>
            </w:r>
          </w:p>
          <w:p>
            <w:pPr>
              <w:adjustRightInd w:val="0"/>
              <w:snapToGrid w:val="0"/>
              <w:spacing w:line="320" w:lineRule="exact"/>
              <w:ind w:left="73" w:leftChars="35" w:firstLine="630" w:firstLineChars="300"/>
              <w:jc w:val="left"/>
              <w:rPr>
                <w:rFonts w:hint="eastAsia" w:ascii="宋体" w:hAnsi="宋体"/>
                <w:szCs w:val="21"/>
              </w:rPr>
            </w:pPr>
            <w:r>
              <w:rPr>
                <w:rFonts w:hint="eastAsia" w:ascii="宋体" w:hAnsi="宋体"/>
                <w:szCs w:val="21"/>
              </w:rPr>
              <w:t>④对作业场所进行检查；平台行驶时避开陡坡或洞穴。</w:t>
            </w:r>
          </w:p>
          <w:p>
            <w:pPr>
              <w:adjustRightInd w:val="0"/>
              <w:snapToGrid w:val="0"/>
              <w:spacing w:line="320" w:lineRule="exact"/>
              <w:ind w:left="73" w:leftChars="35" w:firstLine="315" w:firstLineChars="150"/>
              <w:jc w:val="left"/>
              <w:rPr>
                <w:rFonts w:ascii="宋体" w:hAnsi="宋体"/>
                <w:szCs w:val="21"/>
              </w:rPr>
            </w:pPr>
            <w:r>
              <w:rPr>
                <w:rFonts w:hint="eastAsia" w:ascii="宋体" w:hAnsi="宋体"/>
                <w:szCs w:val="21"/>
              </w:rPr>
              <w:t>2、</w:t>
            </w:r>
            <w:r>
              <w:rPr>
                <w:rFonts w:hint="eastAsia" w:ascii="宋体" w:hAnsi="宋体"/>
                <w:szCs w:val="21"/>
                <w:highlight w:val="yellow"/>
              </w:rPr>
              <w:t>动火</w:t>
            </w:r>
            <w:r>
              <w:rPr>
                <w:rFonts w:hint="eastAsia" w:ascii="宋体" w:hAnsi="宋体"/>
                <w:szCs w:val="21"/>
              </w:rPr>
              <w:t>作业点：</w:t>
            </w:r>
          </w:p>
          <w:p>
            <w:pPr>
              <w:adjustRightInd w:val="0"/>
              <w:snapToGrid w:val="0"/>
              <w:spacing w:line="320" w:lineRule="exact"/>
              <w:ind w:left="73" w:leftChars="35" w:firstLine="630" w:firstLineChars="300"/>
              <w:jc w:val="left"/>
              <w:rPr>
                <w:rFonts w:hint="eastAsia" w:ascii="宋体" w:hAnsi="宋体"/>
                <w:szCs w:val="21"/>
              </w:rPr>
            </w:pPr>
            <w:r>
              <w:rPr>
                <w:rFonts w:hint="eastAsia" w:ascii="宋体" w:hAnsi="宋体"/>
                <w:szCs w:val="21"/>
              </w:rPr>
              <w:t>①作业前确认焊机已可靠接地；检查电缆完好情况；定期检查钳把完好情况；戴焊接手套。</w:t>
            </w:r>
          </w:p>
          <w:p>
            <w:pPr>
              <w:adjustRightInd w:val="0"/>
              <w:snapToGrid w:val="0"/>
              <w:spacing w:line="320" w:lineRule="exact"/>
              <w:ind w:left="344" w:leftChars="164" w:firstLine="315" w:firstLineChars="150"/>
              <w:jc w:val="left"/>
              <w:rPr>
                <w:rFonts w:hint="eastAsia" w:ascii="宋体" w:hAnsi="宋体"/>
                <w:szCs w:val="21"/>
              </w:rPr>
            </w:pPr>
            <w:r>
              <w:rPr>
                <w:rFonts w:hint="eastAsia" w:ascii="宋体" w:hAnsi="宋体"/>
                <w:szCs w:val="21"/>
              </w:rPr>
              <w:t>②按法规规定定期检验；按操作规程规定留有足够的剩余压力；按操作规程要求保持足够间距。</w:t>
            </w:r>
          </w:p>
          <w:p>
            <w:pPr>
              <w:adjustRightInd w:val="0"/>
              <w:snapToGrid w:val="0"/>
              <w:spacing w:line="320" w:lineRule="exact"/>
              <w:ind w:left="344" w:leftChars="164" w:firstLine="315" w:firstLineChars="150"/>
              <w:jc w:val="left"/>
              <w:rPr>
                <w:rFonts w:hint="eastAsia" w:ascii="宋体" w:hAnsi="宋体"/>
                <w:szCs w:val="21"/>
              </w:rPr>
            </w:pPr>
            <w:r>
              <w:rPr>
                <w:rFonts w:hint="eastAsia" w:ascii="宋体" w:hAnsi="宋体"/>
                <w:szCs w:val="21"/>
              </w:rPr>
              <w:t>③动火前、后清理周围可燃物，做好火星防溅及控制措施；配置灭火器材；穿戴防护服、焊工手套、电工鞋，使用焊接面罩；设置警戒区域；按规定制定动火方案，履行审批程序。</w:t>
            </w:r>
          </w:p>
          <w:p>
            <w:pPr>
              <w:adjustRightInd w:val="0"/>
              <w:snapToGrid w:val="0"/>
              <w:spacing w:line="320" w:lineRule="exact"/>
              <w:ind w:left="73" w:leftChars="35" w:firstLine="315" w:firstLineChars="150"/>
              <w:jc w:val="left"/>
              <w:rPr>
                <w:rFonts w:hint="eastAsia" w:ascii="宋体" w:hAnsi="宋体"/>
                <w:szCs w:val="21"/>
              </w:rPr>
            </w:pPr>
            <w:r>
              <w:rPr>
                <w:rFonts w:hint="eastAsia" w:ascii="宋体" w:hAnsi="宋体"/>
                <w:szCs w:val="21"/>
              </w:rPr>
              <w:t>3、有限空间：</w:t>
            </w:r>
          </w:p>
          <w:p>
            <w:pPr>
              <w:adjustRightInd w:val="0"/>
              <w:snapToGrid w:val="0"/>
              <w:spacing w:line="320" w:lineRule="exact"/>
              <w:ind w:left="73" w:leftChars="35" w:firstLine="315" w:firstLineChars="150"/>
              <w:jc w:val="left"/>
              <w:rPr>
                <w:rFonts w:hint="eastAsia" w:ascii="宋体" w:hAnsi="宋体"/>
                <w:szCs w:val="21"/>
              </w:rPr>
            </w:pPr>
            <w:r>
              <w:rPr>
                <w:rFonts w:hint="eastAsia" w:ascii="宋体" w:hAnsi="宋体"/>
                <w:szCs w:val="21"/>
              </w:rPr>
              <w:t xml:space="preserve">  ①加强通风；设警示标志；加强安全培训。</w:t>
            </w:r>
          </w:p>
          <w:p>
            <w:pPr>
              <w:adjustRightInd w:val="0"/>
              <w:snapToGrid w:val="0"/>
              <w:spacing w:line="320" w:lineRule="exact"/>
              <w:ind w:left="73" w:leftChars="35" w:firstLine="315" w:firstLineChars="150"/>
              <w:jc w:val="left"/>
              <w:rPr>
                <w:rFonts w:hint="eastAsia" w:ascii="宋体" w:hAnsi="宋体"/>
                <w:szCs w:val="21"/>
              </w:rPr>
            </w:pPr>
            <w:r>
              <w:rPr>
                <w:rFonts w:hint="eastAsia" w:ascii="宋体" w:hAnsi="宋体"/>
                <w:szCs w:val="21"/>
              </w:rPr>
              <w:t xml:space="preserve">  ②使用便携式硫化氢检测报警仪；佩戴正压自给式空气呼吸器；穿防静电工作服。</w:t>
            </w:r>
          </w:p>
          <w:p>
            <w:pPr>
              <w:adjustRightInd w:val="0"/>
              <w:snapToGrid w:val="0"/>
              <w:spacing w:line="320" w:lineRule="exact"/>
              <w:ind w:left="73" w:leftChars="35" w:firstLine="527" w:firstLineChars="251"/>
              <w:jc w:val="left"/>
              <w:rPr>
                <w:rFonts w:hint="eastAsia" w:ascii="宋体" w:hAnsi="宋体"/>
                <w:szCs w:val="21"/>
              </w:rPr>
            </w:pPr>
            <w:r>
              <w:rPr>
                <w:rFonts w:hint="eastAsia" w:ascii="宋体" w:hAnsi="宋体"/>
                <w:szCs w:val="21"/>
              </w:rPr>
              <w:t>③执行“先检测，后作业”的原则。</w:t>
            </w:r>
          </w:p>
          <w:p>
            <w:pPr>
              <w:spacing w:line="320" w:lineRule="exact"/>
              <w:rPr>
                <w:rFonts w:hint="eastAsia" w:ascii="宋体" w:hAnsi="宋体"/>
                <w:b/>
                <w:szCs w:val="21"/>
              </w:rPr>
            </w:pPr>
            <w:r>
              <w:rPr>
                <w:rFonts w:hint="eastAsia" w:ascii="宋体" w:hAnsi="宋体"/>
                <w:b/>
                <w:szCs w:val="21"/>
              </w:rPr>
              <w:t>四、发生紧急情况和事件事故的应急措施或预案：</w:t>
            </w:r>
          </w:p>
          <w:p>
            <w:pPr>
              <w:adjustRightInd w:val="0"/>
              <w:snapToGrid w:val="0"/>
              <w:spacing w:line="320" w:lineRule="exact"/>
              <w:ind w:left="361" w:leftChars="172"/>
              <w:jc w:val="left"/>
              <w:rPr>
                <w:rFonts w:hint="eastAsia" w:ascii="宋体" w:hAnsi="宋体"/>
                <w:szCs w:val="21"/>
              </w:rPr>
            </w:pPr>
            <w:r>
              <w:rPr>
                <w:rFonts w:hint="eastAsia" w:ascii="宋体" w:hAnsi="宋体"/>
                <w:szCs w:val="21"/>
              </w:rPr>
              <w:t>发生紧急情况和事件事故，应立即依据相关作业的现场应急处置预案，进行应急的指挥、处置和疏散措施，恢复等。</w:t>
            </w:r>
          </w:p>
          <w:p>
            <w:pPr>
              <w:adjustRightInd w:val="0"/>
              <w:snapToGrid w:val="0"/>
              <w:spacing w:line="320" w:lineRule="exact"/>
              <w:jc w:val="left"/>
              <w:rPr>
                <w:rFonts w:hint="eastAsia" w:ascii="宋体" w:hAnsi="宋体"/>
                <w:b/>
                <w:szCs w:val="21"/>
              </w:rPr>
            </w:pPr>
            <w:r>
              <w:rPr>
                <w:rFonts w:hint="eastAsia" w:ascii="宋体" w:hAnsi="宋体"/>
                <w:b/>
                <w:szCs w:val="21"/>
              </w:rPr>
              <w:t>五、其它应交底的内容：</w:t>
            </w:r>
          </w:p>
          <w:p>
            <w:pPr>
              <w:spacing w:line="320" w:lineRule="exact"/>
              <w:ind w:firstLine="420" w:firstLineChars="200"/>
              <w:rPr>
                <w:rFonts w:hint="eastAsia" w:ascii="宋体" w:hAnsi="宋体"/>
                <w:szCs w:val="21"/>
              </w:rPr>
            </w:pPr>
            <w:r>
              <w:rPr>
                <w:rFonts w:hint="eastAsia" w:ascii="宋体" w:hAnsi="宋体"/>
                <w:szCs w:val="21"/>
              </w:rPr>
              <w:t>1.手持电动工具、移动电气装备和工业气瓶的安全管理、使用要求，摘自《烟草企业安全生产标准化规范》；</w:t>
            </w:r>
          </w:p>
          <w:p>
            <w:pPr>
              <w:spacing w:line="320" w:lineRule="exact"/>
              <w:ind w:firstLine="420" w:firstLineChars="200"/>
              <w:rPr>
                <w:rFonts w:hint="eastAsia" w:ascii="宋体" w:hAnsi="宋体"/>
                <w:szCs w:val="21"/>
              </w:rPr>
            </w:pPr>
            <w:r>
              <w:rPr>
                <w:rFonts w:hint="eastAsia" w:ascii="宋体" w:hAnsi="宋体"/>
                <w:szCs w:val="21"/>
              </w:rPr>
              <w:t>2.《危险作业管理办法》</w:t>
            </w:r>
          </w:p>
          <w:p>
            <w:pPr>
              <w:spacing w:line="320" w:lineRule="exact"/>
              <w:ind w:firstLine="420" w:firstLineChars="200"/>
              <w:rPr>
                <w:rFonts w:hint="eastAsia" w:ascii="宋体" w:hAnsi="宋体"/>
                <w:sz w:val="18"/>
                <w:szCs w:val="21"/>
              </w:rPr>
            </w:pPr>
            <w:r>
              <w:rPr>
                <w:rFonts w:hint="eastAsia" w:ascii="宋体" w:hAnsi="宋体"/>
                <w:szCs w:val="21"/>
              </w:rPr>
              <w:t>3.《安全用电管理办法》</w:t>
            </w:r>
          </w:p>
          <w:p>
            <w:pPr>
              <w:spacing w:line="264" w:lineRule="auto"/>
              <w:rPr>
                <w:rFonts w:hint="eastAsia" w:ascii="宋体" w:hAnsi="宋体"/>
                <w:sz w:val="18"/>
                <w:szCs w:val="21"/>
              </w:rPr>
            </w:pPr>
          </w:p>
          <w:p>
            <w:pPr>
              <w:spacing w:line="264" w:lineRule="auto"/>
              <w:rPr>
                <w:rFonts w:hint="eastAsia" w:ascii="宋体" w:hAnsi="宋体"/>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465" w:type="dxa"/>
            <w:vAlign w:val="center"/>
          </w:tcPr>
          <w:p>
            <w:pPr>
              <w:spacing w:line="264" w:lineRule="auto"/>
              <w:jc w:val="center"/>
              <w:rPr>
                <w:rFonts w:hint="eastAsia" w:ascii="宋体" w:hAnsi="宋体"/>
                <w:sz w:val="18"/>
                <w:szCs w:val="18"/>
              </w:rPr>
            </w:pPr>
            <w:r>
              <w:rPr>
                <w:rFonts w:hint="eastAsia" w:ascii="宋体" w:hAnsi="宋体"/>
                <w:sz w:val="18"/>
                <w:szCs w:val="18"/>
              </w:rPr>
              <w:t>备注</w:t>
            </w:r>
          </w:p>
        </w:tc>
        <w:tc>
          <w:tcPr>
            <w:tcW w:w="8057" w:type="dxa"/>
          </w:tcPr>
          <w:p>
            <w:pPr>
              <w:spacing w:line="264" w:lineRule="auto"/>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8522" w:type="dxa"/>
            <w:gridSpan w:val="2"/>
            <w:vAlign w:val="center"/>
          </w:tcPr>
          <w:p>
            <w:pPr>
              <w:spacing w:line="264" w:lineRule="auto"/>
              <w:rPr>
                <w:rFonts w:hint="eastAsia" w:ascii="宋体" w:hAnsi="宋体"/>
                <w:sz w:val="18"/>
                <w:szCs w:val="18"/>
              </w:rPr>
            </w:pPr>
            <w:r>
              <w:rPr>
                <w:rFonts w:hint="eastAsia" w:ascii="宋体" w:hAnsi="宋体"/>
                <w:sz w:val="18"/>
                <w:szCs w:val="18"/>
              </w:rPr>
              <w:t>接受交底人的相关方负责人签字：                        日期：</w:t>
            </w:r>
          </w:p>
          <w:p>
            <w:pPr>
              <w:spacing w:line="264" w:lineRule="auto"/>
              <w:rPr>
                <w:rFonts w:hint="eastAsia" w:ascii="宋体" w:hAnsi="宋体"/>
                <w:sz w:val="18"/>
                <w:szCs w:val="18"/>
              </w:rPr>
            </w:pPr>
          </w:p>
          <w:p>
            <w:pPr>
              <w:spacing w:line="264" w:lineRule="auto"/>
              <w:rPr>
                <w:rFonts w:hint="eastAsia" w:ascii="宋体" w:hAnsi="宋体"/>
                <w:sz w:val="18"/>
                <w:szCs w:val="18"/>
              </w:rPr>
            </w:pPr>
            <w:r>
              <w:rPr>
                <w:rFonts w:hint="eastAsia" w:ascii="宋体" w:hAnsi="宋体"/>
                <w:sz w:val="18"/>
                <w:szCs w:val="18"/>
              </w:rPr>
              <w:t>接受交底人的相关方安全人员签字：                      日期：</w:t>
            </w:r>
          </w:p>
          <w:p>
            <w:pPr>
              <w:spacing w:line="264" w:lineRule="auto"/>
              <w:rPr>
                <w:rFonts w:hint="eastAsia" w:ascii="宋体" w:hAnsi="宋体"/>
                <w:sz w:val="18"/>
                <w:szCs w:val="18"/>
              </w:rPr>
            </w:pPr>
          </w:p>
        </w:tc>
      </w:tr>
    </w:tbl>
    <w:p/>
    <w:p/>
    <w:p/>
    <w:p/>
    <w:p/>
    <w:p/>
    <w:p/>
    <w:p>
      <w:pPr>
        <w:rPr>
          <w:rFonts w:hint="eastAsia"/>
        </w:rPr>
      </w:pPr>
    </w:p>
    <w:p>
      <w:pPr>
        <w:jc w:val="center"/>
        <w:rPr>
          <w:rFonts w:hint="eastAsia"/>
          <w:b/>
          <w:sz w:val="24"/>
        </w:rPr>
      </w:pPr>
      <w:r>
        <w:rPr>
          <w:rFonts w:hint="eastAsia" w:ascii="宋体" w:hAnsi="宋体"/>
          <w:b/>
          <w:sz w:val="24"/>
        </w:rPr>
        <w:t>手持电动工具、移动电气装备和工业气瓶的安全管理、使用要求</w:t>
      </w:r>
    </w:p>
    <w:p>
      <w:pPr>
        <w:jc w:val="right"/>
        <w:rPr>
          <w:rFonts w:hint="eastAsia"/>
          <w:b/>
          <w:sz w:val="24"/>
        </w:rPr>
      </w:pPr>
      <w:r>
        <w:rPr>
          <w:rFonts w:hint="eastAsia" w:ascii="宋体" w:hAnsi="宋体"/>
          <w:b/>
          <w:sz w:val="24"/>
        </w:rPr>
        <w:t>——摘自《烟草企业安全生产标准化规范》</w:t>
      </w:r>
    </w:p>
    <w:p>
      <w:pPr>
        <w:rPr>
          <w:rFonts w:hint="eastAsia"/>
          <w:szCs w:val="21"/>
        </w:rPr>
      </w:pPr>
    </w:p>
    <w:p>
      <w:pPr>
        <w:adjustRightInd w:val="0"/>
        <w:snapToGrid w:val="0"/>
        <w:spacing w:line="0" w:lineRule="atLeast"/>
        <w:jc w:val="left"/>
        <w:rPr>
          <w:rFonts w:hint="eastAsia" w:ascii="宋体" w:hAnsi="宋体"/>
          <w:b/>
          <w:szCs w:val="21"/>
        </w:rPr>
      </w:pPr>
      <w:r>
        <w:rPr>
          <w:rFonts w:hint="eastAsia" w:ascii="宋体" w:hAnsi="宋体"/>
          <w:b/>
          <w:szCs w:val="21"/>
        </w:rPr>
        <w:t>一、手持电动工具和移动电气装备完好，电线无破损，并符合下列要求。</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1)、</w:t>
      </w:r>
      <w:r>
        <w:rPr>
          <w:rFonts w:hint="eastAsia"/>
        </w:rPr>
        <w:t>使用者在使用手持电动工具前，应对工具进行检查，</w:t>
      </w:r>
      <w:r>
        <w:rPr>
          <w:rFonts w:hint="eastAsia" w:ascii="宋体" w:hAnsi="宋体"/>
          <w:szCs w:val="21"/>
        </w:rPr>
        <w:t>使用的手持电动工具应符合GB 3883.1的通用安全要求，其中：</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——电动工具的防护罩、盖及手柄应完好，无破损、无变形、无松动；</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——开关灵敏、可靠，能及时切断电源，无缺损、破裂，</w:t>
      </w:r>
      <w:r>
        <w:rPr>
          <w:rFonts w:hint="eastAsia"/>
        </w:rPr>
        <w:t>确保电动工具的电源线按出厂长度，不得随意接长或拆换，中间不允许有接头及破损；</w:t>
      </w:r>
      <w:r>
        <w:rPr>
          <w:rFonts w:hint="eastAsia" w:ascii="宋体" w:hAnsi="宋体"/>
          <w:szCs w:val="21"/>
        </w:rPr>
        <w:t>；</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——电源插头不应有破裂及损坏，规格应与工具的功率类型相匹配，而且接线正确；</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——Ⅰ类电动工具绝缘线应采用三芯（单相工具）或四芯（三相工具）多股铜芯橡套软线；其中，绿/黄双色线在任何情况下只能用做PE线；</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——手持电动工具绝缘电阻应符合GB/T 3787的要求，至少每年应进行一次绝缘电阻的测量，并在检测合格工具的明显位置粘贴合格标识并</w:t>
      </w:r>
      <w:r>
        <w:rPr>
          <w:rFonts w:hint="eastAsia"/>
        </w:rPr>
        <w:t>保存《绝缘电阻测量记录》</w:t>
      </w:r>
      <w:r>
        <w:rPr>
          <w:rFonts w:hint="eastAsia" w:ascii="宋体" w:hAnsi="宋体"/>
          <w:szCs w:val="21"/>
        </w:rPr>
        <w:t>；电动工具使用500V兆欧表测量，电阻值应不小于下表规定的数值：</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表：  各种类型手持电动工具最小绝缘电阻值</w:t>
      </w:r>
    </w:p>
    <w:tbl>
      <w:tblPr>
        <w:tblStyle w:val="5"/>
        <w:tblW w:w="0" w:type="auto"/>
        <w:tblInd w:w="55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3629"/>
        <w:gridCol w:w="307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3" w:hRule="atLeast"/>
        </w:trPr>
        <w:tc>
          <w:tcPr>
            <w:tcW w:w="3629" w:type="dxa"/>
          </w:tcPr>
          <w:p>
            <w:pPr>
              <w:adjustRightInd w:val="0"/>
              <w:snapToGrid w:val="0"/>
              <w:spacing w:line="0" w:lineRule="atLeast"/>
              <w:ind w:left="361" w:leftChars="172"/>
              <w:jc w:val="left"/>
              <w:rPr>
                <w:rFonts w:hint="eastAsia" w:ascii="宋体" w:hAnsi="宋体"/>
                <w:szCs w:val="21"/>
              </w:rPr>
            </w:pPr>
            <w:r>
              <w:rPr>
                <w:rFonts w:hint="eastAsia" w:ascii="宋体" w:hAnsi="宋体"/>
                <w:szCs w:val="21"/>
              </w:rPr>
              <w:t>测量部位</w:t>
            </w:r>
          </w:p>
        </w:tc>
        <w:tc>
          <w:tcPr>
            <w:tcW w:w="3078" w:type="dxa"/>
          </w:tcPr>
          <w:p>
            <w:pPr>
              <w:adjustRightInd w:val="0"/>
              <w:snapToGrid w:val="0"/>
              <w:spacing w:line="0" w:lineRule="atLeast"/>
              <w:ind w:left="361" w:leftChars="172"/>
              <w:jc w:val="left"/>
              <w:rPr>
                <w:rFonts w:hint="eastAsia" w:ascii="宋体" w:hAnsi="宋体"/>
                <w:szCs w:val="21"/>
              </w:rPr>
            </w:pPr>
            <w:r>
              <w:rPr>
                <w:rFonts w:hint="eastAsia" w:ascii="宋体" w:hAnsi="宋体"/>
                <w:szCs w:val="21"/>
              </w:rPr>
              <w:t>绝缘电阻/ (MΩ)</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3" w:hRule="atLeast"/>
        </w:trPr>
        <w:tc>
          <w:tcPr>
            <w:tcW w:w="3629" w:type="dxa"/>
            <w:vAlign w:val="center"/>
          </w:tcPr>
          <w:p>
            <w:pPr>
              <w:adjustRightInd w:val="0"/>
              <w:snapToGrid w:val="0"/>
              <w:spacing w:line="0" w:lineRule="atLeast"/>
              <w:ind w:left="361" w:leftChars="172"/>
              <w:jc w:val="left"/>
              <w:rPr>
                <w:rFonts w:hint="eastAsia" w:ascii="宋体" w:hAnsi="宋体"/>
                <w:szCs w:val="21"/>
              </w:rPr>
            </w:pPr>
            <w:r>
              <w:rPr>
                <w:rFonts w:hint="eastAsia" w:ascii="宋体" w:hAnsi="宋体"/>
                <w:szCs w:val="21"/>
              </w:rPr>
              <w:t>Ⅰ类工具带电零件与外壳之间</w:t>
            </w:r>
          </w:p>
        </w:tc>
        <w:tc>
          <w:tcPr>
            <w:tcW w:w="3078" w:type="dxa"/>
            <w:vAlign w:val="center"/>
          </w:tcPr>
          <w:p>
            <w:pPr>
              <w:adjustRightInd w:val="0"/>
              <w:snapToGrid w:val="0"/>
              <w:spacing w:line="0" w:lineRule="atLeast"/>
              <w:ind w:left="361" w:leftChars="172" w:firstLine="525" w:firstLineChars="250"/>
              <w:jc w:val="left"/>
              <w:rPr>
                <w:rFonts w:hint="eastAsia" w:ascii="宋体" w:hAnsi="宋体"/>
                <w:szCs w:val="21"/>
              </w:rPr>
            </w:pPr>
            <w:r>
              <w:rPr>
                <w:rFonts w:hint="eastAsia" w:ascii="宋体" w:hAnsi="宋体"/>
                <w:szCs w:val="21"/>
              </w:rPr>
              <w:t xml:space="preserve">2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3" w:hRule="atLeast"/>
        </w:trPr>
        <w:tc>
          <w:tcPr>
            <w:tcW w:w="3629" w:type="dxa"/>
            <w:vAlign w:val="center"/>
          </w:tcPr>
          <w:p>
            <w:pPr>
              <w:adjustRightInd w:val="0"/>
              <w:snapToGrid w:val="0"/>
              <w:spacing w:line="0" w:lineRule="atLeast"/>
              <w:ind w:left="361" w:leftChars="172"/>
              <w:jc w:val="left"/>
              <w:rPr>
                <w:rFonts w:hint="eastAsia" w:ascii="宋体" w:hAnsi="宋体"/>
                <w:szCs w:val="21"/>
              </w:rPr>
            </w:pPr>
            <w:r>
              <w:rPr>
                <w:rFonts w:hint="eastAsia" w:ascii="宋体" w:hAnsi="宋体"/>
                <w:szCs w:val="21"/>
              </w:rPr>
              <w:t>Ⅱ类工具带电零件与外壳之间</w:t>
            </w:r>
          </w:p>
        </w:tc>
        <w:tc>
          <w:tcPr>
            <w:tcW w:w="3078" w:type="dxa"/>
            <w:vAlign w:val="center"/>
          </w:tcPr>
          <w:p>
            <w:pPr>
              <w:adjustRightInd w:val="0"/>
              <w:snapToGrid w:val="0"/>
              <w:spacing w:line="0" w:lineRule="atLeast"/>
              <w:ind w:left="361" w:leftChars="172" w:firstLine="525" w:firstLineChars="250"/>
              <w:jc w:val="left"/>
              <w:rPr>
                <w:rFonts w:hint="eastAsia" w:ascii="宋体" w:hAnsi="宋体"/>
                <w:szCs w:val="21"/>
              </w:rPr>
            </w:pPr>
            <w:r>
              <w:rPr>
                <w:rFonts w:hint="eastAsia" w:ascii="宋体" w:hAnsi="宋体"/>
                <w:szCs w:val="21"/>
              </w:rPr>
              <w:t>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3" w:hRule="atLeast"/>
        </w:trPr>
        <w:tc>
          <w:tcPr>
            <w:tcW w:w="3629" w:type="dxa"/>
            <w:vAlign w:val="center"/>
          </w:tcPr>
          <w:p>
            <w:pPr>
              <w:adjustRightInd w:val="0"/>
              <w:snapToGrid w:val="0"/>
              <w:spacing w:line="0" w:lineRule="atLeast"/>
              <w:ind w:left="361" w:leftChars="172"/>
              <w:jc w:val="left"/>
              <w:rPr>
                <w:rFonts w:hint="eastAsia" w:ascii="宋体" w:hAnsi="宋体"/>
                <w:szCs w:val="21"/>
              </w:rPr>
            </w:pPr>
            <w:r>
              <w:rPr>
                <w:rFonts w:hint="eastAsia" w:ascii="宋体" w:hAnsi="宋体"/>
                <w:szCs w:val="21"/>
              </w:rPr>
              <w:t>Ⅲ类工具带电零件与外壳之间</w:t>
            </w:r>
          </w:p>
        </w:tc>
        <w:tc>
          <w:tcPr>
            <w:tcW w:w="3078" w:type="dxa"/>
            <w:vAlign w:val="center"/>
          </w:tcPr>
          <w:p>
            <w:pPr>
              <w:adjustRightInd w:val="0"/>
              <w:snapToGrid w:val="0"/>
              <w:spacing w:line="0" w:lineRule="atLeast"/>
              <w:ind w:left="361" w:leftChars="172" w:firstLine="525" w:firstLineChars="250"/>
              <w:jc w:val="left"/>
              <w:rPr>
                <w:rFonts w:hint="eastAsia" w:ascii="宋体" w:hAnsi="宋体"/>
                <w:szCs w:val="21"/>
              </w:rPr>
            </w:pPr>
            <w:r>
              <w:rPr>
                <w:rFonts w:hint="eastAsia" w:ascii="宋体" w:hAnsi="宋体"/>
                <w:szCs w:val="21"/>
              </w:rPr>
              <w:t>1</w:t>
            </w:r>
          </w:p>
        </w:tc>
      </w:tr>
    </w:tbl>
    <w:p>
      <w:pPr>
        <w:adjustRightInd w:val="0"/>
        <w:snapToGrid w:val="0"/>
        <w:spacing w:line="0" w:lineRule="atLeast"/>
        <w:ind w:left="361" w:leftChars="172"/>
        <w:jc w:val="left"/>
        <w:rPr>
          <w:rFonts w:ascii="宋体" w:hAnsi="宋体"/>
          <w:szCs w:val="21"/>
        </w:rPr>
      </w:pPr>
      <w:r>
        <w:rPr>
          <w:rFonts w:hint="eastAsia" w:ascii="宋体" w:hAnsi="宋体"/>
          <w:szCs w:val="21"/>
        </w:rPr>
        <w:t>2)、使用的移动电气设备应符合下列要求：</w:t>
      </w:r>
    </w:p>
    <w:p>
      <w:pPr>
        <w:adjustRightInd w:val="0"/>
        <w:snapToGrid w:val="0"/>
        <w:spacing w:line="0" w:lineRule="atLeast"/>
        <w:ind w:left="361" w:leftChars="172"/>
        <w:jc w:val="left"/>
        <w:rPr>
          <w:rFonts w:ascii="宋体" w:hAnsi="宋体"/>
          <w:szCs w:val="21"/>
        </w:rPr>
      </w:pPr>
      <w:r>
        <w:rPr>
          <w:rFonts w:hint="eastAsia" w:ascii="宋体" w:hAnsi="宋体"/>
          <w:szCs w:val="21"/>
        </w:rPr>
        <w:t>——防护罩、遮拦、屏护、盖应能防止人手指触及旋转部位，且应完好、无松动，保持旋转平稳，无晃动、无噪声；</w:t>
      </w:r>
    </w:p>
    <w:p>
      <w:pPr>
        <w:adjustRightInd w:val="0"/>
        <w:snapToGrid w:val="0"/>
        <w:spacing w:line="0" w:lineRule="atLeast"/>
        <w:ind w:left="361" w:leftChars="172"/>
        <w:jc w:val="left"/>
        <w:rPr>
          <w:rFonts w:ascii="宋体" w:hAnsi="宋体"/>
          <w:szCs w:val="21"/>
        </w:rPr>
      </w:pPr>
      <w:r>
        <w:rPr>
          <w:rFonts w:hint="eastAsia" w:ascii="宋体" w:hAnsi="宋体"/>
          <w:szCs w:val="21"/>
        </w:rPr>
        <w:t>——电源开关应可靠、灵敏，且与负载相匹配；</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——移动</w:t>
      </w:r>
      <w:r>
        <w:rPr>
          <w:rFonts w:ascii="宋体" w:hAnsi="宋体"/>
          <w:szCs w:val="21"/>
        </w:rPr>
        <w:t>电器质量应可靠，安全指标符合</w:t>
      </w:r>
      <w:r>
        <w:rPr>
          <w:rFonts w:hint="eastAsia" w:ascii="宋体" w:hAnsi="宋体"/>
          <w:szCs w:val="21"/>
        </w:rPr>
        <w:t>要求；</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——间断性使用的移动电气设备（停用超过三个月），使用前和使用过程中应测量其绝缘电阻；常年使用的移动电气设备应每年测量一次；绝缘电阻值应不小于1 MΩ，</w:t>
      </w:r>
      <w:r>
        <w:rPr>
          <w:rFonts w:hint="eastAsia"/>
        </w:rPr>
        <w:t>，并保存《绝缘电阻测量记录》</w:t>
      </w:r>
      <w:r>
        <w:rPr>
          <w:rFonts w:hint="eastAsia" w:ascii="宋体" w:hAnsi="宋体"/>
          <w:szCs w:val="21"/>
        </w:rPr>
        <w:t>。</w:t>
      </w:r>
    </w:p>
    <w:p>
      <w:pPr>
        <w:adjustRightInd w:val="0"/>
        <w:snapToGrid w:val="0"/>
        <w:spacing w:line="0" w:lineRule="atLeast"/>
        <w:ind w:left="361" w:leftChars="172"/>
        <w:jc w:val="left"/>
        <w:rPr>
          <w:rFonts w:ascii="宋体" w:hAnsi="宋体"/>
          <w:szCs w:val="21"/>
        </w:rPr>
      </w:pPr>
      <w:r>
        <w:rPr>
          <w:rFonts w:hint="eastAsia" w:ascii="宋体" w:hAnsi="宋体"/>
          <w:szCs w:val="21"/>
        </w:rPr>
        <w:t>3)、使用和维修应符合下列要求：</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——建立电动工具和移动电气设备台帐，登记种类、数量、绝缘电阻检测情况等；</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w:t>
      </w:r>
      <w:r>
        <w:rPr>
          <w:rFonts w:ascii="宋体" w:hAnsi="宋体"/>
          <w:szCs w:val="21"/>
        </w:rPr>
        <w:t>在一般作业场所应</w:t>
      </w:r>
      <w:r>
        <w:rPr>
          <w:rFonts w:hint="eastAsia" w:ascii="宋体" w:hAnsi="宋体"/>
          <w:szCs w:val="21"/>
        </w:rPr>
        <w:t>选</w:t>
      </w:r>
      <w:r>
        <w:rPr>
          <w:rFonts w:ascii="宋体" w:hAnsi="宋体"/>
          <w:szCs w:val="21"/>
        </w:rPr>
        <w:t>用Ⅱ类工具，</w:t>
      </w:r>
      <w:r>
        <w:rPr>
          <w:rFonts w:hint="eastAsia" w:ascii="宋体" w:hAnsi="宋体"/>
          <w:szCs w:val="21"/>
        </w:rPr>
        <w:t>应</w:t>
      </w:r>
      <w:r>
        <w:rPr>
          <w:rFonts w:ascii="宋体" w:hAnsi="宋体"/>
          <w:szCs w:val="21"/>
        </w:rPr>
        <w:t>在一般场所</w:t>
      </w:r>
      <w:r>
        <w:rPr>
          <w:rFonts w:hint="eastAsia" w:ascii="宋体" w:hAnsi="宋体"/>
          <w:szCs w:val="21"/>
        </w:rPr>
        <w:t>使</w:t>
      </w:r>
      <w:r>
        <w:rPr>
          <w:rFonts w:ascii="宋体" w:hAnsi="宋体"/>
          <w:szCs w:val="21"/>
        </w:rPr>
        <w:t>用</w:t>
      </w:r>
      <w:r>
        <w:rPr>
          <w:rFonts w:hint="eastAsia" w:ascii="宋体" w:hAnsi="宋体"/>
          <w:szCs w:val="21"/>
        </w:rPr>
        <w:t>Ⅰ</w:t>
      </w:r>
      <w:r>
        <w:rPr>
          <w:rFonts w:ascii="宋体" w:hAnsi="宋体"/>
          <w:szCs w:val="21"/>
        </w:rPr>
        <w:t>类工具</w:t>
      </w:r>
      <w:r>
        <w:rPr>
          <w:rFonts w:hint="eastAsia" w:ascii="宋体" w:hAnsi="宋体"/>
          <w:szCs w:val="21"/>
        </w:rPr>
        <w:t>时</w:t>
      </w:r>
      <w:r>
        <w:rPr>
          <w:rFonts w:ascii="宋体" w:hAnsi="宋体"/>
          <w:szCs w:val="21"/>
        </w:rPr>
        <w:t>，</w:t>
      </w:r>
      <w:r>
        <w:rPr>
          <w:rFonts w:hint="eastAsia" w:ascii="宋体" w:hAnsi="宋体"/>
          <w:szCs w:val="21"/>
        </w:rPr>
        <w:t>应在电气线路中采用额定剩余工作电流不大于30mA的剩余电流动作保护器、</w:t>
      </w:r>
      <w:r>
        <w:rPr>
          <w:rFonts w:ascii="宋体" w:hAnsi="宋体"/>
          <w:szCs w:val="21"/>
        </w:rPr>
        <w:t>隔离变压器等保护措施</w:t>
      </w:r>
      <w:r>
        <w:rPr>
          <w:rFonts w:hint="eastAsia" w:ascii="宋体" w:hAnsi="宋体"/>
          <w:szCs w:val="21"/>
        </w:rPr>
        <w:t>；</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w:t>
      </w:r>
      <w:r>
        <w:rPr>
          <w:rFonts w:ascii="宋体" w:hAnsi="宋体"/>
          <w:szCs w:val="21"/>
        </w:rPr>
        <w:t>在潮湿</w:t>
      </w:r>
      <w:r>
        <w:rPr>
          <w:rFonts w:hint="eastAsia" w:ascii="宋体" w:hAnsi="宋体"/>
          <w:szCs w:val="21"/>
        </w:rPr>
        <w:t>的</w:t>
      </w:r>
      <w:r>
        <w:rPr>
          <w:rFonts w:ascii="宋体" w:hAnsi="宋体"/>
          <w:szCs w:val="21"/>
        </w:rPr>
        <w:t>场所或金属构架上等导电性能良好的作业场所，</w:t>
      </w:r>
      <w:r>
        <w:rPr>
          <w:rFonts w:hint="eastAsia" w:ascii="宋体" w:hAnsi="宋体"/>
          <w:szCs w:val="21"/>
        </w:rPr>
        <w:t>应</w:t>
      </w:r>
      <w:r>
        <w:rPr>
          <w:rFonts w:ascii="宋体" w:hAnsi="宋体"/>
          <w:szCs w:val="21"/>
        </w:rPr>
        <w:t>使用Ⅱ类或Ⅲ类工具</w:t>
      </w:r>
      <w:r>
        <w:rPr>
          <w:rFonts w:hint="eastAsia" w:ascii="宋体" w:hAnsi="宋体"/>
          <w:szCs w:val="21"/>
        </w:rPr>
        <w:t>；</w:t>
      </w:r>
      <w:r>
        <w:rPr>
          <w:rFonts w:ascii="宋体" w:hAnsi="宋体"/>
          <w:szCs w:val="21"/>
        </w:rPr>
        <w:t>在锅炉、金属容器、管道内等</w:t>
      </w:r>
      <w:r>
        <w:rPr>
          <w:rFonts w:hint="eastAsia" w:ascii="宋体" w:hAnsi="宋体"/>
          <w:szCs w:val="21"/>
        </w:rPr>
        <w:t>狭窄</w:t>
      </w:r>
      <w:r>
        <w:rPr>
          <w:rFonts w:ascii="宋体" w:hAnsi="宋体"/>
          <w:szCs w:val="21"/>
        </w:rPr>
        <w:t>场所应使用Ⅲ类工具</w:t>
      </w:r>
      <w:r>
        <w:rPr>
          <w:rFonts w:hint="eastAsia" w:ascii="宋体" w:hAnsi="宋体"/>
          <w:szCs w:val="21"/>
        </w:rPr>
        <w:t>或在电气线路中装设额定剩余工作电流不大于30 mA的剩余电流动作保护器的</w:t>
      </w:r>
      <w:r>
        <w:rPr>
          <w:rFonts w:ascii="宋体" w:hAnsi="宋体"/>
          <w:szCs w:val="21"/>
        </w:rPr>
        <w:t>Ⅱ类</w:t>
      </w:r>
      <w:r>
        <w:rPr>
          <w:rFonts w:hint="eastAsia" w:ascii="宋体" w:hAnsi="宋体"/>
          <w:szCs w:val="21"/>
        </w:rPr>
        <w:t>工具；</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——电源线按出厂长度，不应随意接长或拆换，中间不得有接头及破损；不应拖地或接触尖锐物品；</w:t>
      </w:r>
    </w:p>
    <w:p>
      <w:pPr>
        <w:adjustRightInd w:val="0"/>
        <w:snapToGrid w:val="0"/>
        <w:spacing w:line="0" w:lineRule="atLeast"/>
        <w:ind w:left="361" w:leftChars="172"/>
        <w:jc w:val="left"/>
        <w:rPr>
          <w:rFonts w:ascii="宋体" w:hAnsi="宋体"/>
          <w:szCs w:val="21"/>
        </w:rPr>
      </w:pPr>
      <w:r>
        <w:rPr>
          <w:rFonts w:hint="eastAsia" w:ascii="宋体" w:hAnsi="宋体"/>
          <w:szCs w:val="21"/>
        </w:rPr>
        <w:t>——移动电气设备接地故障保护应符合配电系统的接地形式和移动电气设施容量要求，接地正确，连接可靠；</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w:t>
      </w:r>
      <w:r>
        <w:rPr>
          <w:rFonts w:ascii="宋体" w:hAnsi="宋体"/>
          <w:szCs w:val="21"/>
        </w:rPr>
        <w:t>不</w:t>
      </w:r>
      <w:r>
        <w:rPr>
          <w:rFonts w:hint="eastAsia" w:ascii="宋体" w:hAnsi="宋体"/>
          <w:szCs w:val="21"/>
        </w:rPr>
        <w:t>应</w:t>
      </w:r>
      <w:r>
        <w:rPr>
          <w:rFonts w:ascii="宋体" w:hAnsi="宋体"/>
          <w:szCs w:val="21"/>
        </w:rPr>
        <w:t>在一个插座上插用</w:t>
      </w:r>
      <w:r>
        <w:rPr>
          <w:rFonts w:hint="eastAsia" w:ascii="宋体" w:hAnsi="宋体"/>
          <w:szCs w:val="21"/>
        </w:rPr>
        <w:t>多个移动</w:t>
      </w:r>
      <w:r>
        <w:rPr>
          <w:rFonts w:ascii="宋体" w:hAnsi="宋体"/>
          <w:szCs w:val="21"/>
        </w:rPr>
        <w:t>电器</w:t>
      </w:r>
      <w:r>
        <w:rPr>
          <w:rFonts w:hint="eastAsia" w:ascii="宋体" w:hAnsi="宋体"/>
          <w:szCs w:val="21"/>
        </w:rPr>
        <w:t>；移动电气设备设施</w:t>
      </w:r>
      <w:r>
        <w:rPr>
          <w:rFonts w:ascii="宋体" w:hAnsi="宋体"/>
          <w:szCs w:val="21"/>
        </w:rPr>
        <w:t>周围不能堆放易燃杂物</w:t>
      </w:r>
      <w:r>
        <w:rPr>
          <w:rFonts w:hint="eastAsia" w:ascii="宋体" w:hAnsi="宋体"/>
          <w:szCs w:val="21"/>
        </w:rPr>
        <w:t>；</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——移动电器设备设施使用时要做到</w:t>
      </w:r>
      <w:r>
        <w:rPr>
          <w:rFonts w:ascii="宋体" w:hAnsi="宋体"/>
          <w:szCs w:val="21"/>
        </w:rPr>
        <w:t>人走断电，用毕断电</w:t>
      </w:r>
      <w:r>
        <w:rPr>
          <w:rFonts w:hint="eastAsia" w:ascii="宋体" w:hAnsi="宋体"/>
          <w:szCs w:val="21"/>
        </w:rPr>
        <w:t>；</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——非电气维修人员禁止从事移动</w:t>
      </w:r>
      <w:r>
        <w:rPr>
          <w:rFonts w:ascii="宋体" w:hAnsi="宋体"/>
          <w:szCs w:val="21"/>
        </w:rPr>
        <w:t>电气设备的修理</w:t>
      </w:r>
      <w:r>
        <w:rPr>
          <w:rFonts w:hint="eastAsia" w:ascii="宋体" w:hAnsi="宋体"/>
          <w:szCs w:val="21"/>
        </w:rPr>
        <w:t>；电器或线路拆除后，可能通电的线头应及时用绝缘胶布包扎好。</w:t>
      </w:r>
    </w:p>
    <w:p>
      <w:pPr>
        <w:pStyle w:val="13"/>
        <w:spacing w:line="264" w:lineRule="auto"/>
        <w:ind w:firstLine="420" w:firstLineChars="0"/>
        <w:rPr>
          <w:rFonts w:hint="eastAsia" w:hAnsi="宋体"/>
          <w:szCs w:val="21"/>
        </w:rPr>
      </w:pPr>
      <w:r>
        <w:rPr>
          <w:rFonts w:hint="eastAsia" w:hAnsi="宋体"/>
          <w:szCs w:val="21"/>
        </w:rPr>
        <w:t>4）、</w:t>
      </w:r>
      <w:r>
        <w:rPr>
          <w:rFonts w:hint="eastAsia" w:hAnsi="宋体"/>
        </w:rPr>
        <w:t>电焊机应符合下列要求：</w:t>
      </w:r>
    </w:p>
    <w:p>
      <w:pPr>
        <w:pStyle w:val="13"/>
        <w:spacing w:line="264" w:lineRule="auto"/>
        <w:ind w:firstLine="420" w:firstLineChars="0"/>
        <w:rPr>
          <w:rFonts w:hint="eastAsia" w:hAnsi="宋体"/>
        </w:rPr>
      </w:pPr>
      <w:r>
        <w:rPr>
          <w:rFonts w:hint="eastAsia" w:hAnsi="宋体"/>
        </w:rPr>
        <w:t>a）焊机一次线应采用三芯（四芯）铜芯橡胶电线或绝缘良好的多股软铜线，其接线长度不得超过3m。如确需使用较长导线，应在焊机侧3m以内增加一级电源控制，并将电源线架空敷设；</w:t>
      </w:r>
    </w:p>
    <w:p>
      <w:pPr>
        <w:pStyle w:val="13"/>
        <w:spacing w:line="264" w:lineRule="auto"/>
        <w:ind w:firstLine="420" w:firstLineChars="0"/>
        <w:rPr>
          <w:rFonts w:hint="eastAsia" w:hAnsi="宋体"/>
        </w:rPr>
      </w:pPr>
      <w:r>
        <w:rPr>
          <w:rFonts w:hint="eastAsia" w:hAnsi="宋体"/>
        </w:rPr>
        <w:t>b）焊机二次线应连接紧固，无松动，二次线的接头不得超过三个，应根据焊机容量正确选择焊机二次线的截面积，以避免因长期过载而造成绝缘老化；</w:t>
      </w:r>
    </w:p>
    <w:p>
      <w:pPr>
        <w:pStyle w:val="13"/>
        <w:spacing w:line="264" w:lineRule="auto"/>
        <w:ind w:firstLine="420" w:firstLineChars="0"/>
        <w:rPr>
          <w:rFonts w:hAnsi="宋体"/>
        </w:rPr>
      </w:pPr>
      <w:r>
        <w:rPr>
          <w:rFonts w:hint="eastAsia" w:hAnsi="宋体"/>
        </w:rPr>
        <w:t>c）电源线、焊接电缆与焊机连接处的裸露接线板均应采取安全防护罩或防护板隔离，以防人员或金属物体（如：货车、起重机吊钩等）与之相接触，并完好可靠；</w:t>
      </w:r>
    </w:p>
    <w:p>
      <w:pPr>
        <w:pStyle w:val="13"/>
        <w:spacing w:line="264" w:lineRule="auto"/>
        <w:ind w:firstLine="420" w:firstLineChars="0"/>
        <w:rPr>
          <w:rFonts w:hint="eastAsia" w:hAnsi="宋体"/>
        </w:rPr>
      </w:pPr>
      <w:r>
        <w:rPr>
          <w:rFonts w:hint="eastAsia" w:hAnsi="宋体"/>
        </w:rPr>
        <w:t>d）焊钳应能保证在任何斜度下均可夹紧焊条，绝缘良好，手柄绝缘层完整，焊钳与导线应连接可靠；</w:t>
      </w:r>
    </w:p>
    <w:p>
      <w:pPr>
        <w:pStyle w:val="13"/>
        <w:spacing w:line="264" w:lineRule="auto"/>
        <w:ind w:firstLine="420" w:firstLineChars="0"/>
        <w:rPr>
          <w:rFonts w:hint="eastAsia"/>
        </w:rPr>
      </w:pPr>
      <w:r>
        <w:rPr>
          <w:rFonts w:hint="eastAsia"/>
        </w:rPr>
        <w:t>e）焊机应以正确的方法接地（或接零），接地（或接零）装置应连接良好，禁止使用氧气、乙炔等易燃易爆气体管道作为接地装置；应特别注意避免焊机和工件的双重接地；</w:t>
      </w:r>
    </w:p>
    <w:p>
      <w:pPr>
        <w:spacing w:line="264" w:lineRule="auto"/>
        <w:ind w:firstLine="422"/>
        <w:rPr>
          <w:rFonts w:hint="eastAsia" w:ascii="宋体" w:hAnsi="宋体"/>
        </w:rPr>
      </w:pPr>
      <w:r>
        <w:rPr>
          <w:rFonts w:hint="eastAsia" w:ascii="宋体" w:hAnsi="宋体"/>
        </w:rPr>
        <w:t>f）焊机变压器一、二次绕组，绕组与外壳间绝缘电阻值不少于1MΩ，要求每半年应对焊机绝缘电阻检测一次，并保存《绝缘电阻测量记录》。</w:t>
      </w:r>
    </w:p>
    <w:p>
      <w:pPr>
        <w:adjustRightInd w:val="0"/>
        <w:snapToGrid w:val="0"/>
        <w:spacing w:line="0" w:lineRule="atLeast"/>
        <w:jc w:val="left"/>
        <w:rPr>
          <w:rFonts w:hint="eastAsia" w:ascii="宋体" w:hAnsi="宋体"/>
          <w:b/>
          <w:szCs w:val="21"/>
        </w:rPr>
      </w:pPr>
      <w:r>
        <w:rPr>
          <w:rFonts w:hint="eastAsia" w:ascii="宋体" w:hAnsi="宋体"/>
          <w:b/>
          <w:szCs w:val="21"/>
        </w:rPr>
        <w:t>二、零星工程施工单位现场使用的气瓶外观、颜色和标志、储存和使用等管理应符合下列要求；</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1)、气瓶应符合下列要求：</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——气瓶使用应建立气瓶清单或台帐，登记内容应包括气瓶类别、编号、定检周期、外观检查、出入库时间等。</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——气瓶有检验合格标志；其中氧气瓶、氢气瓶、乙炔瓶等每3年检验一次，氮气等惰性气瓶每5年检验一次；使用年限超过15年的气瓶应报废；</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——外观无缺陷及腐蚀；漆色及标志正确、明显，且有气瓶警示标签；气瓶表面漆色、字样和色环标志应符合GB 16804和GB 7144的要求，其中常用的乙炔气瓶应为白色，氧气瓶应为淡蓝色；</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——气瓶附件含气瓶专用爆破片、安全阀、易熔合金塞、瓶阀、瓶帽、防震圈等。</w:t>
      </w:r>
    </w:p>
    <w:p>
      <w:pPr>
        <w:adjustRightInd w:val="0"/>
        <w:snapToGrid w:val="0"/>
        <w:spacing w:line="0" w:lineRule="atLeast"/>
        <w:ind w:left="361" w:leftChars="172"/>
        <w:jc w:val="left"/>
        <w:rPr>
          <w:rFonts w:ascii="宋体" w:hAnsi="宋体"/>
          <w:szCs w:val="21"/>
        </w:rPr>
      </w:pPr>
      <w:r>
        <w:rPr>
          <w:rFonts w:hint="eastAsia" w:ascii="宋体" w:hAnsi="宋体"/>
          <w:szCs w:val="21"/>
        </w:rPr>
        <w:t>2）、气瓶储存应符合下列要求：</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——气瓶应储存在专用位置；同一地点放置的气瓶数量不应超过5瓶；超过5瓶但不超过20瓶时，应有防火措施；</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——各种气瓶及空、实瓶应分开存放，存放量符合规定；空实瓶的存放应有明显标识，并保持间距1.5 m以上；</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——气瓶立放时，应采取可靠的防止倾倒措施；存放时安全帽应旋紧；</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——附近应设防毒护具或消防器材。</w:t>
      </w:r>
    </w:p>
    <w:p>
      <w:pPr>
        <w:adjustRightInd w:val="0"/>
        <w:snapToGrid w:val="0"/>
        <w:spacing w:line="0" w:lineRule="atLeast"/>
        <w:ind w:left="361" w:leftChars="172"/>
        <w:jc w:val="left"/>
        <w:rPr>
          <w:rFonts w:ascii="宋体" w:hAnsi="宋体"/>
          <w:szCs w:val="21"/>
        </w:rPr>
      </w:pPr>
      <w:r>
        <w:rPr>
          <w:rFonts w:hint="eastAsia" w:ascii="宋体" w:hAnsi="宋体"/>
          <w:szCs w:val="21"/>
        </w:rPr>
        <w:t>3)、气瓶使用应符合下列要求：</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——气瓶使用前应指定专人进行安全状况检查，对盛装气体进行确认，不符合安全技术要求的气瓶严禁入库和使用；应按照说明书的要求检查；</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——作业现场的气瓶不应靠近热源，可燃、助燃气体气瓶与明火间距应大于10 m，</w:t>
      </w:r>
      <w:r>
        <w:rPr>
          <w:rFonts w:ascii="宋体" w:hAnsi="宋体"/>
          <w:szCs w:val="21"/>
        </w:rPr>
        <w:t>与氧气瓶距离不小于3</w:t>
      </w:r>
      <w:r>
        <w:rPr>
          <w:rFonts w:hint="eastAsia" w:ascii="宋体" w:hAnsi="宋体"/>
          <w:szCs w:val="21"/>
        </w:rPr>
        <w:t xml:space="preserve"> </w:t>
      </w:r>
      <w:r>
        <w:rPr>
          <w:rFonts w:ascii="宋体" w:hAnsi="宋体"/>
          <w:szCs w:val="21"/>
        </w:rPr>
        <w:t>m</w:t>
      </w:r>
      <w:r>
        <w:rPr>
          <w:rFonts w:hint="eastAsia" w:ascii="宋体" w:hAnsi="宋体"/>
          <w:szCs w:val="21"/>
        </w:rPr>
        <w:t>；</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——气瓶壁温应小于60℃，严禁用温度超过40℃的热源对气瓶加热；瓶内气体不应用尽，应按照规定留有剩余压力或重量。</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4)、乙炔气瓶及其储存、使用应符合GB 11638的要求，其中：</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w:t>
      </w:r>
      <w:r>
        <w:rPr>
          <w:rFonts w:ascii="宋体" w:hAnsi="宋体"/>
          <w:szCs w:val="21"/>
        </w:rPr>
        <w:t>使用前，应对乙炔气瓶的颜色标记，检验标记和气瓶的安全状况，安全附件进行认真检查，凡不符合规定的乙炔气瓶不准使用</w:t>
      </w:r>
      <w:r>
        <w:rPr>
          <w:rFonts w:hint="eastAsia" w:ascii="宋体" w:hAnsi="宋体"/>
          <w:szCs w:val="21"/>
        </w:rPr>
        <w:t>；</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w:t>
      </w:r>
      <w:r>
        <w:rPr>
          <w:rFonts w:ascii="宋体" w:hAnsi="宋体"/>
          <w:szCs w:val="21"/>
        </w:rPr>
        <w:t>乙炔气瓶的放置地点，不应靠近热源和电器设备，与明火的水平距离不小于10m，</w:t>
      </w:r>
      <w:r>
        <w:rPr>
          <w:rFonts w:hint="eastAsia" w:ascii="宋体" w:hAnsi="宋体"/>
          <w:szCs w:val="21"/>
        </w:rPr>
        <w:t>；</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w:t>
      </w:r>
      <w:r>
        <w:rPr>
          <w:rFonts w:ascii="宋体" w:hAnsi="宋体"/>
          <w:szCs w:val="21"/>
        </w:rPr>
        <w:t>乙炔气瓶严禁在通风不良或有放射性射线场所使用，严禁敲击、碰撞。严禁在气瓶体上引弧</w:t>
      </w:r>
    </w:p>
    <w:p>
      <w:pPr>
        <w:adjustRightInd w:val="0"/>
        <w:snapToGrid w:val="0"/>
        <w:spacing w:line="0" w:lineRule="atLeast"/>
        <w:ind w:left="361" w:leftChars="172"/>
        <w:jc w:val="left"/>
        <w:rPr>
          <w:rFonts w:hint="eastAsia" w:ascii="宋体" w:hAnsi="宋体"/>
          <w:szCs w:val="21"/>
        </w:rPr>
      </w:pPr>
      <w:r>
        <w:rPr>
          <w:rFonts w:ascii="宋体" w:hAnsi="宋体"/>
          <w:szCs w:val="21"/>
        </w:rPr>
        <w:t>或放置在绝缘体上使用</w:t>
      </w:r>
      <w:r>
        <w:rPr>
          <w:rFonts w:hint="eastAsia" w:ascii="宋体" w:hAnsi="宋体"/>
          <w:szCs w:val="21"/>
        </w:rPr>
        <w:t>；</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w:t>
      </w:r>
      <w:r>
        <w:rPr>
          <w:rFonts w:ascii="宋体" w:hAnsi="宋体"/>
          <w:szCs w:val="21"/>
        </w:rPr>
        <w:t>乙炔气的出口处应配置专用的减压器和回火防止器，正常使用的减压器指示的放气压力不超过0.15</w:t>
      </w:r>
      <w:r>
        <w:rPr>
          <w:rFonts w:hint="eastAsia" w:ascii="宋体" w:hAnsi="宋体"/>
          <w:szCs w:val="21"/>
        </w:rPr>
        <w:t xml:space="preserve"> </w:t>
      </w:r>
      <w:r>
        <w:rPr>
          <w:rFonts w:ascii="宋体" w:hAnsi="宋体"/>
          <w:szCs w:val="21"/>
        </w:rPr>
        <w:t>Mpa，放气流量不应超过0.05</w:t>
      </w:r>
      <w:r>
        <w:rPr>
          <w:rFonts w:hint="eastAsia" w:ascii="宋体" w:hAnsi="宋体"/>
          <w:szCs w:val="21"/>
        </w:rPr>
        <w:t xml:space="preserve"> </w:t>
      </w:r>
      <w:r>
        <w:rPr>
          <w:rFonts w:ascii="宋体" w:hAnsi="宋体"/>
          <w:szCs w:val="21"/>
        </w:rPr>
        <w:t>m3/</w:t>
      </w:r>
      <w:r>
        <w:rPr>
          <w:rFonts w:hint="eastAsia" w:ascii="宋体" w:hAnsi="宋体"/>
          <w:szCs w:val="21"/>
        </w:rPr>
        <w:t>（</w:t>
      </w:r>
      <w:r>
        <w:rPr>
          <w:rFonts w:ascii="宋体" w:hAnsi="宋体"/>
          <w:szCs w:val="21"/>
        </w:rPr>
        <w:t>h.L</w:t>
      </w:r>
      <w:r>
        <w:rPr>
          <w:rFonts w:hint="eastAsia" w:ascii="宋体" w:hAnsi="宋体"/>
          <w:szCs w:val="21"/>
        </w:rPr>
        <w:t>）；</w:t>
      </w:r>
    </w:p>
    <w:p>
      <w:pPr>
        <w:adjustRightInd w:val="0"/>
        <w:snapToGrid w:val="0"/>
        <w:spacing w:line="0" w:lineRule="atLeast"/>
        <w:ind w:left="361" w:leftChars="172"/>
        <w:jc w:val="left"/>
        <w:rPr>
          <w:rFonts w:hint="eastAsia" w:ascii="宋体" w:hAnsi="宋体"/>
          <w:szCs w:val="21"/>
        </w:rPr>
      </w:pPr>
      <w:r>
        <w:rPr>
          <w:rFonts w:hint="eastAsia" w:ascii="宋体" w:hAnsi="宋体"/>
          <w:szCs w:val="21"/>
        </w:rPr>
        <w:t>——</w:t>
      </w:r>
      <w:r>
        <w:rPr>
          <w:rFonts w:ascii="宋体" w:hAnsi="宋体"/>
          <w:szCs w:val="21"/>
        </w:rPr>
        <w:t>乙炔气瓶在使用过程中，开闭瓶阀要轻缓，操作人员应站在阀口的侧面</w:t>
      </w:r>
      <w:r>
        <w:rPr>
          <w:rFonts w:hint="eastAsia" w:ascii="宋体" w:hAnsi="宋体"/>
          <w:szCs w:val="21"/>
        </w:rPr>
        <w:t>；</w:t>
      </w:r>
      <w:r>
        <w:rPr>
          <w:rFonts w:ascii="宋体" w:hAnsi="宋体"/>
          <w:szCs w:val="21"/>
        </w:rPr>
        <w:t>暂时中断使用时，</w:t>
      </w:r>
      <w:r>
        <w:rPr>
          <w:rFonts w:hint="eastAsia" w:ascii="宋体" w:hAnsi="宋体"/>
          <w:szCs w:val="21"/>
        </w:rPr>
        <w:t>应</w:t>
      </w:r>
      <w:r>
        <w:rPr>
          <w:rFonts w:ascii="宋体" w:hAnsi="宋体"/>
          <w:szCs w:val="21"/>
        </w:rPr>
        <w:t>关闭焊割工具的阀门和气瓶阀</w:t>
      </w:r>
      <w:r>
        <w:rPr>
          <w:rFonts w:hint="eastAsia" w:ascii="宋体" w:hAnsi="宋体"/>
          <w:szCs w:val="21"/>
        </w:rPr>
        <w:t>；</w:t>
      </w:r>
    </w:p>
    <w:p>
      <w:pPr>
        <w:adjustRightInd w:val="0"/>
        <w:snapToGrid w:val="0"/>
        <w:spacing w:line="0" w:lineRule="atLeast"/>
        <w:ind w:left="361" w:leftChars="172"/>
        <w:jc w:val="left"/>
        <w:rPr>
          <w:rFonts w:hint="eastAsia"/>
          <w:szCs w:val="21"/>
        </w:rPr>
      </w:pPr>
      <w:r>
        <w:rPr>
          <w:rFonts w:hint="eastAsia" w:ascii="宋体" w:hAnsi="宋体"/>
          <w:szCs w:val="21"/>
        </w:rPr>
        <w:t>——</w:t>
      </w:r>
      <w:r>
        <w:rPr>
          <w:rFonts w:ascii="宋体" w:hAnsi="宋体"/>
          <w:szCs w:val="21"/>
        </w:rPr>
        <w:t>夏季使用乙炔气瓶应采取防晒、雨淋、水浸措施</w:t>
      </w:r>
      <w:r>
        <w:rPr>
          <w:rFonts w:hint="eastAsia" w:ascii="宋体" w:hAnsi="宋体"/>
          <w:szCs w:val="21"/>
        </w:rPr>
        <w:t>；</w:t>
      </w:r>
      <w:r>
        <w:rPr>
          <w:rFonts w:ascii="宋体" w:hAnsi="宋体"/>
          <w:szCs w:val="21"/>
        </w:rPr>
        <w:t>冬季如果瓶阀或减压结冻，严禁用40</w:t>
      </w:r>
      <w:r>
        <w:rPr>
          <w:rFonts w:hint="eastAsia" w:ascii="宋体" w:hAnsi="宋体"/>
          <w:szCs w:val="21"/>
        </w:rPr>
        <w:t>℃</w:t>
      </w:r>
      <w:r>
        <w:rPr>
          <w:rFonts w:ascii="宋体" w:hAnsi="宋体"/>
          <w:szCs w:val="21"/>
        </w:rPr>
        <w:t>以上的热水或其他热源加热，更不能用火烧烤</w:t>
      </w:r>
      <w:r>
        <w:rPr>
          <w:rFonts w:hint="eastAsia" w:ascii="宋体" w:hAnsi="宋体"/>
          <w:szCs w:val="21"/>
        </w:rPr>
        <w:t>。</w:t>
      </w:r>
    </w:p>
    <w:p>
      <w:pPr>
        <w:widowControl/>
        <w:shd w:val="clear" w:color="FFFFFF" w:fill="FFFFFF"/>
        <w:tabs>
          <w:tab w:val="left" w:pos="6405"/>
        </w:tabs>
        <w:spacing w:after="200"/>
        <w:jc w:val="center"/>
        <w:outlineLvl w:val="0"/>
      </w:pPr>
    </w:p>
    <w:sectPr>
      <w:headerReference r:id="rId3" w:type="default"/>
      <w:footerReference r:id="rId4" w:type="default"/>
      <w:footerReference r:id="rId5" w:type="even"/>
      <w:pgSz w:w="11906" w:h="16838"/>
      <w:pgMar w:top="1134" w:right="1134" w:bottom="1134"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jc w:val="center"/>
      <w:rPr>
        <w:rStyle w:val="7"/>
      </w:rPr>
    </w:pPr>
    <w:r>
      <w:fldChar w:fldCharType="begin"/>
    </w:r>
    <w:r>
      <w:rPr>
        <w:rStyle w:val="7"/>
      </w:rPr>
      <w:instrText xml:space="preserve">PAGE  </w:instrText>
    </w:r>
    <w:r>
      <w:fldChar w:fldCharType="separate"/>
    </w:r>
    <w:r>
      <w:rPr>
        <w:rStyle w:val="7"/>
      </w:rPr>
      <w:t>1</w:t>
    </w:r>
    <w:r>
      <w:fldChar w:fldCharType="end"/>
    </w:r>
  </w:p>
  <w:p>
    <w:pPr>
      <w:pStyle w:val="3"/>
      <w:framePr w:wrap="around" w:vAnchor="text" w:hAnchor="margin" w:xAlign="center" w:y="1"/>
      <w:rPr>
        <w:rStyle w:val="7"/>
      </w:rPr>
    </w:pPr>
  </w:p>
  <w:p>
    <w:pPr>
      <w:pStyle w:val="3"/>
      <w:framePr w:wrap="around" w:vAnchor="text" w:hAnchor="margin" w:xAlign="center" w:y="1"/>
      <w:jc w:val="center"/>
      <w:rPr>
        <w:rStyle w:val="7"/>
      </w:rPr>
    </w:pPr>
  </w:p>
  <w:p>
    <w:pPr>
      <w:pStyle w:val="3"/>
      <w:framePr w:wrap="around" w:vAnchor="text" w:hAnchor="margin" w:xAlign="center" w:y="1"/>
      <w:rPr>
        <w:rStyle w:val="7"/>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15"/>
    <w:rsid w:val="000C3200"/>
    <w:rsid w:val="00196169"/>
    <w:rsid w:val="00211E89"/>
    <w:rsid w:val="0021365C"/>
    <w:rsid w:val="00294CCA"/>
    <w:rsid w:val="002A4AA7"/>
    <w:rsid w:val="002B7601"/>
    <w:rsid w:val="00441084"/>
    <w:rsid w:val="005F5E5E"/>
    <w:rsid w:val="006038A7"/>
    <w:rsid w:val="00677F4E"/>
    <w:rsid w:val="006D38F8"/>
    <w:rsid w:val="007214A8"/>
    <w:rsid w:val="007A0EC6"/>
    <w:rsid w:val="0087140B"/>
    <w:rsid w:val="008771DD"/>
    <w:rsid w:val="0088040B"/>
    <w:rsid w:val="00907483"/>
    <w:rsid w:val="009575CE"/>
    <w:rsid w:val="009946F7"/>
    <w:rsid w:val="009B1345"/>
    <w:rsid w:val="00AD2A73"/>
    <w:rsid w:val="00B66EBE"/>
    <w:rsid w:val="00BB7868"/>
    <w:rsid w:val="00C54B7B"/>
    <w:rsid w:val="00C80CD8"/>
    <w:rsid w:val="00C90826"/>
    <w:rsid w:val="00CE054C"/>
    <w:rsid w:val="00D02415"/>
    <w:rsid w:val="00DC3B9F"/>
    <w:rsid w:val="00DE4E41"/>
    <w:rsid w:val="00EB3ACC"/>
    <w:rsid w:val="00F268C6"/>
    <w:rsid w:val="00FA28F2"/>
    <w:rsid w:val="2AD05318"/>
    <w:rsid w:val="73287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标题 1 字符"/>
    <w:basedOn w:val="6"/>
    <w:link w:val="2"/>
    <w:qFormat/>
    <w:uiPriority w:val="0"/>
    <w:rPr>
      <w:rFonts w:ascii="Times New Roman" w:hAnsi="Times New Roman" w:eastAsia="宋体" w:cs="Times New Roman"/>
      <w:b/>
      <w:bCs/>
      <w:kern w:val="44"/>
      <w:sz w:val="44"/>
      <w:szCs w:val="44"/>
    </w:rPr>
  </w:style>
  <w:style w:type="paragraph" w:customStyle="1" w:styleId="11">
    <w:name w:val="附录标识"/>
    <w:basedOn w:val="1"/>
    <w:qFormat/>
    <w:uiPriority w:val="0"/>
    <w:pPr>
      <w:widowControl/>
      <w:shd w:val="clear" w:color="FFFFFF" w:fill="FFFFFF"/>
      <w:tabs>
        <w:tab w:val="left" w:pos="6405"/>
      </w:tabs>
      <w:spacing w:before="640" w:after="200"/>
      <w:jc w:val="center"/>
      <w:outlineLvl w:val="0"/>
    </w:pPr>
    <w:rPr>
      <w:rFonts w:ascii="黑体" w:eastAsia="黑体"/>
      <w:kern w:val="0"/>
      <w:szCs w:val="20"/>
    </w:rPr>
  </w:style>
  <w:style w:type="paragraph" w:customStyle="1" w:styleId="12">
    <w:name w:val="_Style 10"/>
    <w:basedOn w:val="1"/>
    <w:qFormat/>
    <w:uiPriority w:val="0"/>
  </w:style>
  <w:style w:type="paragraph" w:customStyle="1" w:styleId="13">
    <w:name w:val="段"/>
    <w:link w:val="14"/>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4">
    <w:name w:val="段 Char"/>
    <w:basedOn w:val="6"/>
    <w:link w:val="13"/>
    <w:qFormat/>
    <w:uiPriority w:val="0"/>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859</Words>
  <Characters>4897</Characters>
  <Lines>40</Lines>
  <Paragraphs>11</Paragraphs>
  <TotalTime>61</TotalTime>
  <ScaleCrop>false</ScaleCrop>
  <LinksUpToDate>false</LinksUpToDate>
  <CharactersWithSpaces>5745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2016-12-05T06:00:00Z</dcterms:created>
  <dc:creator>黄夏妮</dc:creator>
  <cp:lastModifiedBy>dell-01</cp:lastModifiedBy>
  <dcterms:modified xsi:type="dcterms:W3CDTF">2021-07-27T09:38:14Z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