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rPr>
          <w:sz w:val="44"/>
          <w:szCs w:val="44"/>
        </w:rPr>
      </w:pPr>
    </w:p>
    <w:p>
      <w:pPr>
        <w:ind w:firstLine="880"/>
        <w:rPr>
          <w:sz w:val="44"/>
          <w:szCs w:val="44"/>
        </w:rPr>
      </w:pPr>
    </w:p>
    <w:p>
      <w:pPr>
        <w:ind w:firstLine="880"/>
        <w:rPr>
          <w:sz w:val="44"/>
          <w:szCs w:val="44"/>
        </w:rPr>
      </w:pPr>
    </w:p>
    <w:p>
      <w:pPr>
        <w:ind w:firstLine="1364"/>
        <w:jc w:val="center"/>
        <w:rPr>
          <w:rFonts w:ascii="黑体" w:eastAsia="黑体"/>
          <w:b/>
          <w:bCs/>
          <w:spacing w:val="80"/>
          <w:sz w:val="52"/>
          <w:szCs w:val="52"/>
        </w:rPr>
      </w:pPr>
      <w:r>
        <w:rPr>
          <w:rFonts w:hint="eastAsia" w:ascii="黑体" w:eastAsia="黑体"/>
          <w:b/>
          <w:bCs/>
          <w:spacing w:val="80"/>
          <w:sz w:val="52"/>
          <w:szCs w:val="52"/>
        </w:rPr>
        <w:t>公开挂牌竞价转让文件</w:t>
      </w:r>
    </w:p>
    <w:p>
      <w:pPr>
        <w:ind w:firstLine="880"/>
        <w:rPr>
          <w:sz w:val="44"/>
          <w:szCs w:val="44"/>
          <w:u w:val="single"/>
        </w:rPr>
      </w:pPr>
      <w:r>
        <w:rPr>
          <w:rFonts w:hint="eastAsia"/>
          <w:sz w:val="44"/>
          <w:szCs w:val="44"/>
          <w:u w:val="single"/>
        </w:rPr>
        <w:t xml:space="preserve">                                      </w:t>
      </w:r>
    </w:p>
    <w:p>
      <w:pPr>
        <w:jc w:val="center"/>
        <w:rPr>
          <w:rFonts w:ascii="宋体" w:hAnsi="宋体"/>
          <w:b/>
          <w:color w:val="000000" w:themeColor="text1"/>
          <w:sz w:val="24"/>
          <w14:textFill>
            <w14:solidFill>
              <w14:schemeClr w14:val="tx1"/>
            </w14:solidFill>
          </w14:textFill>
        </w:rPr>
      </w:pPr>
      <w:r>
        <w:rPr>
          <w:rFonts w:hint="eastAsia" w:ascii="宋体" w:hAnsi="宋体"/>
          <w:b/>
          <w:bCs/>
          <w:sz w:val="24"/>
        </w:rPr>
        <w:t>（项目编号：</w:t>
      </w:r>
      <w:r>
        <w:rPr>
          <w:rFonts w:hint="eastAsia" w:ascii="宋体" w:hAnsi="宋体"/>
          <w:b/>
          <w:bCs/>
          <w:sz w:val="24"/>
          <w:lang w:eastAsia="zh-CN"/>
        </w:rPr>
        <w:t>ZR2023-</w:t>
      </w:r>
      <w:r>
        <w:rPr>
          <w:rFonts w:hint="eastAsia" w:ascii="宋体" w:hAnsi="宋体"/>
          <w:b/>
          <w:bCs/>
          <w:sz w:val="24"/>
          <w:lang w:val="en-US" w:eastAsia="zh-CN"/>
        </w:rPr>
        <w:t>48延期挂牌</w:t>
      </w:r>
      <w:r>
        <w:rPr>
          <w:rFonts w:hint="eastAsia" w:ascii="宋体" w:hAnsi="宋体"/>
          <w:b/>
          <w:bCs/>
          <w:color w:val="000000" w:themeColor="text1"/>
          <w:sz w:val="24"/>
          <w14:textFill>
            <w14:solidFill>
              <w14:schemeClr w14:val="tx1"/>
            </w14:solidFill>
          </w14:textFill>
        </w:rPr>
        <w:t>）</w:t>
      </w:r>
    </w:p>
    <w:p>
      <w:pPr>
        <w:ind w:firstLine="880"/>
        <w:jc w:val="center"/>
        <w:rPr>
          <w:color w:val="000000" w:themeColor="text1"/>
          <w:sz w:val="44"/>
          <w:szCs w:val="44"/>
          <w14:textFill>
            <w14:solidFill>
              <w14:schemeClr w14:val="tx1"/>
            </w14:solidFill>
          </w14:textFill>
        </w:rPr>
      </w:pPr>
    </w:p>
    <w:p>
      <w:pPr>
        <w:ind w:firstLine="600"/>
        <w:jc w:val="center"/>
        <w:rPr>
          <w:sz w:val="30"/>
          <w:szCs w:val="30"/>
        </w:rPr>
      </w:pPr>
    </w:p>
    <w:p>
      <w:pPr>
        <w:spacing w:line="360" w:lineRule="exact"/>
        <w:ind w:left="2458" w:leftChars="599" w:hanging="1200" w:hangingChars="500"/>
        <w:rPr>
          <w:rFonts w:asciiTheme="minorEastAsia" w:hAnsiTheme="minorEastAsia" w:eastAsiaTheme="minorEastAsia"/>
          <w:sz w:val="24"/>
        </w:rPr>
      </w:pPr>
      <w:r>
        <w:rPr>
          <w:rFonts w:hint="eastAsia" w:asciiTheme="minorEastAsia" w:hAnsiTheme="minorEastAsia" w:eastAsiaTheme="minorEastAsia"/>
          <w:sz w:val="24"/>
        </w:rPr>
        <w:t>转让标的：龙岩市雁石货物储运有限公司29%股权</w:t>
      </w:r>
    </w:p>
    <w:p>
      <w:pPr>
        <w:spacing w:line="360" w:lineRule="exact"/>
        <w:ind w:firstLine="1260" w:firstLineChars="525"/>
        <w:rPr>
          <w:rFonts w:asciiTheme="minorEastAsia" w:hAnsiTheme="minorEastAsia" w:eastAsiaTheme="minorEastAsia"/>
          <w:sz w:val="24"/>
        </w:rPr>
      </w:pPr>
      <w:r>
        <w:rPr>
          <w:rFonts w:hint="eastAsia" w:asciiTheme="minorEastAsia" w:hAnsiTheme="minorEastAsia" w:eastAsiaTheme="minorEastAsia"/>
          <w:sz w:val="24"/>
        </w:rPr>
        <w:t>报名截止时间：</w:t>
      </w:r>
      <w:r>
        <w:rPr>
          <w:rFonts w:hint="eastAsia" w:asciiTheme="minorEastAsia" w:hAnsiTheme="minorEastAsia" w:eastAsiaTheme="minorEastAsia"/>
          <w:sz w:val="24"/>
          <w:lang w:val="en-US" w:eastAsia="zh-CN"/>
        </w:rPr>
        <w:t>竞价前一个工作日</w:t>
      </w:r>
      <w:r>
        <w:rPr>
          <w:rFonts w:hint="eastAsia" w:asciiTheme="minorEastAsia" w:hAnsiTheme="minorEastAsia" w:eastAsiaTheme="minorEastAsia"/>
          <w:sz w:val="24"/>
        </w:rPr>
        <w:t>17：00</w:t>
      </w:r>
    </w:p>
    <w:p>
      <w:pPr>
        <w:spacing w:line="360" w:lineRule="exact"/>
        <w:ind w:firstLine="1260" w:firstLineChars="525"/>
        <w:rPr>
          <w:rFonts w:asciiTheme="minorEastAsia" w:hAnsiTheme="minorEastAsia" w:eastAsiaTheme="minorEastAsia"/>
          <w:color w:val="FF0000"/>
          <w:sz w:val="24"/>
        </w:rPr>
      </w:pPr>
      <w:r>
        <w:rPr>
          <w:rFonts w:hint="eastAsia" w:asciiTheme="minorEastAsia" w:hAnsiTheme="minorEastAsia" w:eastAsiaTheme="minorEastAsia"/>
          <w:sz w:val="24"/>
        </w:rPr>
        <w:t>竞价时间：202</w:t>
      </w:r>
      <w:r>
        <w:rPr>
          <w:rFonts w:hint="eastAsia" w:asciiTheme="minorEastAsia" w:hAnsiTheme="minorEastAsia" w:eastAsiaTheme="minorEastAsia"/>
          <w:sz w:val="24"/>
          <w:lang w:val="en-US" w:eastAsia="zh-CN"/>
        </w:rPr>
        <w:t>4</w:t>
      </w:r>
      <w:r>
        <w:rPr>
          <w:rFonts w:hint="eastAsia" w:asciiTheme="minorEastAsia" w:hAnsiTheme="minorEastAsia" w:eastAsiaTheme="minorEastAsia"/>
          <w:sz w:val="24"/>
        </w:rPr>
        <w:t>年</w:t>
      </w:r>
      <w:r>
        <w:rPr>
          <w:rFonts w:hint="eastAsia" w:asciiTheme="minorEastAsia" w:hAnsiTheme="minorEastAsia" w:eastAsiaTheme="minorEastAsia"/>
          <w:sz w:val="24"/>
          <w:lang w:val="en-US" w:eastAsia="zh-CN"/>
        </w:rPr>
        <w:t>4</w:t>
      </w:r>
      <w:r>
        <w:rPr>
          <w:rFonts w:hint="eastAsia" w:asciiTheme="minorEastAsia" w:hAnsiTheme="minorEastAsia" w:eastAsiaTheme="minorEastAsia"/>
          <w:sz w:val="24"/>
        </w:rPr>
        <w:t>月</w:t>
      </w:r>
      <w:r>
        <w:rPr>
          <w:rFonts w:hint="eastAsia" w:asciiTheme="minorEastAsia" w:hAnsiTheme="minorEastAsia" w:eastAsiaTheme="minorEastAsia"/>
          <w:sz w:val="24"/>
          <w:lang w:val="en-US" w:eastAsia="zh-CN"/>
        </w:rPr>
        <w:t>11</w:t>
      </w:r>
      <w:r>
        <w:rPr>
          <w:rFonts w:hint="eastAsia" w:asciiTheme="minorEastAsia" w:hAnsiTheme="minorEastAsia" w:eastAsiaTheme="minorEastAsia"/>
          <w:sz w:val="24"/>
        </w:rPr>
        <w:t>日（未成交以每十个工作日为一个周期顺延）</w:t>
      </w:r>
    </w:p>
    <w:p>
      <w:pPr>
        <w:spacing w:line="360" w:lineRule="exact"/>
        <w:ind w:firstLine="1260" w:firstLineChars="525"/>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竞价</w:t>
      </w:r>
      <w:r>
        <w:rPr>
          <w:rFonts w:hint="eastAsia" w:asciiTheme="minorEastAsia" w:hAnsiTheme="minorEastAsia" w:eastAsiaTheme="minorEastAsia"/>
          <w:color w:val="000000" w:themeColor="text1"/>
          <w:sz w:val="24"/>
          <w:lang w:eastAsia="zh-CN"/>
          <w14:textFill>
            <w14:solidFill>
              <w14:schemeClr w14:val="tx1"/>
            </w14:solidFill>
          </w14:textFill>
        </w:rPr>
        <w:t>方式</w:t>
      </w:r>
      <w:r>
        <w:rPr>
          <w:rFonts w:hint="eastAsia" w:asciiTheme="minorEastAsia" w:hAnsiTheme="minorEastAsia" w:eastAsiaTheme="minorEastAsia"/>
          <w:color w:val="000000" w:themeColor="text1"/>
          <w:sz w:val="24"/>
          <w14:textFill>
            <w14:solidFill>
              <w14:schemeClr w14:val="tx1"/>
            </w14:solidFill>
          </w14:textFill>
        </w:rPr>
        <w:t>：</w:t>
      </w:r>
      <w:r>
        <w:rPr>
          <w:rFonts w:hint="eastAsia" w:asciiTheme="minorEastAsia" w:hAnsiTheme="minorEastAsia" w:eastAsiaTheme="minorEastAsia"/>
          <w:color w:val="000000" w:themeColor="text1"/>
          <w:sz w:val="24"/>
          <w:shd w:val="clear" w:color="auto" w:fill="FFFFFF"/>
          <w14:textFill>
            <w14:solidFill>
              <w14:schemeClr w14:val="tx1"/>
            </w14:solidFill>
          </w14:textFill>
        </w:rPr>
        <w:t>权益云网络交易平台</w:t>
      </w:r>
    </w:p>
    <w:p>
      <w:pPr>
        <w:spacing w:line="360" w:lineRule="exact"/>
        <w:ind w:firstLine="1320" w:firstLineChars="550"/>
        <w:rPr>
          <w:rFonts w:asciiTheme="minorEastAsia" w:hAnsiTheme="minorEastAsia" w:eastAsiaTheme="minorEastAsia"/>
          <w:sz w:val="24"/>
        </w:rPr>
      </w:pPr>
      <w:r>
        <w:rPr>
          <w:rFonts w:hint="eastAsia" w:asciiTheme="minorEastAsia" w:hAnsiTheme="minorEastAsia" w:eastAsiaTheme="minorEastAsia"/>
          <w:sz w:val="24"/>
        </w:rPr>
        <w:t>联系电话：0597- 2688591  2688592</w:t>
      </w:r>
    </w:p>
    <w:p>
      <w:pPr>
        <w:spacing w:line="360" w:lineRule="exact"/>
        <w:ind w:firstLine="1320" w:firstLineChars="550"/>
        <w:rPr>
          <w:rFonts w:asciiTheme="minorEastAsia" w:hAnsiTheme="minorEastAsia" w:eastAsiaTheme="minorEastAsia"/>
          <w:color w:val="333333"/>
          <w:spacing w:val="18"/>
          <w:sz w:val="18"/>
          <w:szCs w:val="18"/>
        </w:rPr>
      </w:pPr>
      <w:r>
        <w:rPr>
          <w:rFonts w:hint="eastAsia" w:asciiTheme="minorEastAsia" w:hAnsiTheme="minorEastAsia" w:eastAsiaTheme="minorEastAsia"/>
          <w:sz w:val="24"/>
        </w:rPr>
        <w:t>联系地址：</w:t>
      </w:r>
      <w:r>
        <w:rPr>
          <w:rFonts w:hint="eastAsia" w:asciiTheme="minorEastAsia" w:hAnsiTheme="minorEastAsia" w:eastAsiaTheme="minorEastAsia"/>
          <w:spacing w:val="18"/>
          <w:sz w:val="24"/>
        </w:rPr>
        <w:t>龙岩市莲西路市公共资源交易中心</w:t>
      </w:r>
      <w:r>
        <w:rPr>
          <w:rFonts w:hint="eastAsia" w:asciiTheme="minorEastAsia" w:hAnsiTheme="minorEastAsia" w:eastAsiaTheme="minorEastAsia"/>
          <w:spacing w:val="18"/>
          <w:sz w:val="24"/>
          <w:lang w:eastAsia="zh-CN"/>
        </w:rPr>
        <w:t>八</w:t>
      </w:r>
      <w:r>
        <w:rPr>
          <w:rFonts w:hint="eastAsia" w:asciiTheme="minorEastAsia" w:hAnsiTheme="minorEastAsia" w:eastAsiaTheme="minorEastAsia"/>
          <w:spacing w:val="18"/>
          <w:sz w:val="24"/>
        </w:rPr>
        <w:t>层</w:t>
      </w:r>
    </w:p>
    <w:p>
      <w:pPr>
        <w:spacing w:line="360" w:lineRule="exact"/>
        <w:ind w:firstLine="1320" w:firstLineChars="550"/>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sz w:val="24"/>
        </w:rPr>
        <w:t>网址：</w:t>
      </w:r>
      <w:r>
        <w:rPr>
          <w:rFonts w:hint="eastAsia" w:asciiTheme="minorEastAsia" w:hAnsiTheme="minorEastAsia" w:eastAsiaTheme="minorEastAsia" w:cstheme="minorEastAsia"/>
          <w:sz w:val="24"/>
          <w:szCs w:val="24"/>
          <w:lang w:val="en-US" w:eastAsia="zh-CN"/>
        </w:rPr>
        <w:t>http://</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"http://www.lycqjy.com"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www.lycqjy.com</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val="en-US" w:eastAsia="zh-CN"/>
        </w:rPr>
        <w:t>/</w:t>
      </w:r>
    </w:p>
    <w:p>
      <w:pPr>
        <w:ind w:firstLine="1325" w:firstLineChars="550"/>
        <w:rPr>
          <w:rFonts w:asciiTheme="minorEastAsia" w:hAnsiTheme="minorEastAsia" w:eastAsiaTheme="minorEastAsia"/>
          <w:b/>
          <w:sz w:val="24"/>
        </w:rPr>
      </w:pPr>
    </w:p>
    <w:p>
      <w:pPr>
        <w:ind w:firstLine="1650" w:firstLineChars="550"/>
        <w:rPr>
          <w:sz w:val="30"/>
          <w:szCs w:val="30"/>
        </w:rPr>
      </w:pPr>
    </w:p>
    <w:p>
      <w:pPr>
        <w:ind w:firstLine="1650" w:firstLineChars="550"/>
        <w:rPr>
          <w:sz w:val="30"/>
          <w:szCs w:val="30"/>
        </w:rPr>
      </w:pPr>
    </w:p>
    <w:p>
      <w:pPr>
        <w:ind w:firstLine="600"/>
        <w:rPr>
          <w:sz w:val="30"/>
          <w:szCs w:val="30"/>
          <w:u w:val="single"/>
        </w:rPr>
      </w:pPr>
      <w:r>
        <w:rPr>
          <w:rFonts w:hint="eastAsia"/>
          <w:sz w:val="30"/>
          <w:szCs w:val="30"/>
          <w:u w:val="single"/>
        </w:rPr>
        <w:t xml:space="preserve">                                                      </w:t>
      </w:r>
    </w:p>
    <w:p>
      <w:pPr>
        <w:ind w:firstLine="600"/>
        <w:jc w:val="center"/>
        <w:rPr>
          <w:rFonts w:ascii="隶书" w:eastAsia="隶书"/>
          <w:sz w:val="30"/>
          <w:szCs w:val="30"/>
        </w:rPr>
      </w:pPr>
    </w:p>
    <w:p>
      <w:pPr>
        <w:ind w:firstLine="602"/>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龙岩市产权交易中心有限公司</w:t>
      </w:r>
    </w:p>
    <w:p>
      <w:pPr>
        <w:ind w:firstLine="602"/>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二O二</w:t>
      </w:r>
      <w:r>
        <w:rPr>
          <w:rFonts w:hint="eastAsia" w:asciiTheme="minorEastAsia" w:hAnsiTheme="minorEastAsia" w:eastAsiaTheme="minorEastAsia"/>
          <w:b/>
          <w:sz w:val="30"/>
          <w:szCs w:val="30"/>
          <w:lang w:val="en-US" w:eastAsia="zh-CN"/>
        </w:rPr>
        <w:t>四</w:t>
      </w:r>
      <w:r>
        <w:rPr>
          <w:rFonts w:hint="eastAsia" w:asciiTheme="minorEastAsia" w:hAnsiTheme="minorEastAsia" w:eastAsiaTheme="minorEastAsia"/>
          <w:b/>
          <w:sz w:val="30"/>
          <w:szCs w:val="30"/>
        </w:rPr>
        <w:t>年</w:t>
      </w:r>
      <w:r>
        <w:rPr>
          <w:rFonts w:hint="eastAsia" w:asciiTheme="minorEastAsia" w:hAnsiTheme="minorEastAsia" w:eastAsiaTheme="minorEastAsia"/>
          <w:b/>
          <w:sz w:val="30"/>
          <w:szCs w:val="30"/>
          <w:lang w:val="en-US" w:eastAsia="zh-CN"/>
        </w:rPr>
        <w:t>三</w:t>
      </w:r>
      <w:bookmarkStart w:id="0" w:name="_GoBack"/>
      <w:bookmarkEnd w:id="0"/>
      <w:r>
        <w:rPr>
          <w:rFonts w:hint="eastAsia" w:asciiTheme="minorEastAsia" w:hAnsiTheme="minorEastAsia" w:eastAsiaTheme="minorEastAsia"/>
          <w:b/>
          <w:sz w:val="30"/>
          <w:szCs w:val="30"/>
        </w:rPr>
        <w:t>月</w:t>
      </w:r>
    </w:p>
    <w:p>
      <w:pPr>
        <w:widowControl/>
        <w:jc w:val="left"/>
      </w:pPr>
      <w:r>
        <w:br w:type="page"/>
      </w:r>
    </w:p>
    <w:p>
      <w:pPr>
        <w:widowControl/>
        <w:jc w:val="center"/>
        <w:rPr>
          <w:b/>
          <w:bCs/>
          <w:sz w:val="36"/>
          <w:szCs w:val="36"/>
        </w:rPr>
      </w:pPr>
      <w:r>
        <w:rPr>
          <w:b/>
          <w:sz w:val="36"/>
          <w:szCs w:val="36"/>
        </w:rPr>
        <w:br w:type="page"/>
      </w:r>
      <w:r>
        <w:rPr>
          <w:rFonts w:hint="eastAsia"/>
          <w:b/>
          <w:sz w:val="36"/>
          <w:szCs w:val="36"/>
        </w:rPr>
        <w:t>挂牌</w:t>
      </w:r>
      <w:r>
        <w:rPr>
          <w:rFonts w:hint="eastAsia"/>
          <w:b/>
          <w:bCs/>
          <w:sz w:val="36"/>
          <w:szCs w:val="36"/>
        </w:rPr>
        <w:t>竞价转让文件清单</w:t>
      </w:r>
    </w:p>
    <w:p>
      <w:pPr>
        <w:spacing w:line="240" w:lineRule="exact"/>
        <w:jc w:val="center"/>
        <w:rPr>
          <w:b/>
          <w:bCs/>
          <w:sz w:val="44"/>
        </w:rPr>
      </w:pPr>
    </w:p>
    <w:p>
      <w:pPr>
        <w:spacing w:line="440" w:lineRule="exact"/>
        <w:ind w:firstLine="560" w:firstLineChars="200"/>
        <w:rPr>
          <w:sz w:val="28"/>
          <w:szCs w:val="28"/>
        </w:rPr>
      </w:pP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bCs/>
          <w:sz w:val="28"/>
          <w:szCs w:val="28"/>
        </w:rPr>
        <w:t>竞价转让特别规定</w:t>
      </w:r>
      <w:r>
        <w:rPr>
          <w:rFonts w:hint="eastAsia" w:asciiTheme="minorEastAsia" w:hAnsiTheme="minorEastAsia" w:eastAsiaTheme="minorEastAsia"/>
          <w:sz w:val="28"/>
          <w:szCs w:val="28"/>
        </w:rPr>
        <w:t>》；</w:t>
      </w:r>
    </w:p>
    <w:p>
      <w:pPr>
        <w:spacing w:line="440" w:lineRule="exact"/>
        <w:ind w:left="560"/>
        <w:rPr>
          <w:rFonts w:asciiTheme="minorEastAsia" w:hAnsiTheme="minorEastAsia" w:eastAsiaTheme="minorEastAsia"/>
          <w:sz w:val="28"/>
          <w:szCs w:val="28"/>
        </w:rPr>
      </w:pPr>
      <w:r>
        <w:rPr>
          <w:rFonts w:hint="eastAsia" w:asciiTheme="minorEastAsia" w:hAnsiTheme="minorEastAsia" w:eastAsiaTheme="minorEastAsia"/>
          <w:sz w:val="28"/>
          <w:szCs w:val="28"/>
        </w:rPr>
        <w:t>2.承诺书；</w:t>
      </w:r>
    </w:p>
    <w:p>
      <w:pPr>
        <w:spacing w:line="44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3.《交保证金特别提示》；</w:t>
      </w:r>
    </w:p>
    <w:p>
      <w:pPr>
        <w:spacing w:line="44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4.竞买保证金缴纳凭证；</w:t>
      </w:r>
    </w:p>
    <w:p>
      <w:pPr>
        <w:spacing w:line="44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5.授权委托书；</w:t>
      </w:r>
    </w:p>
    <w:p>
      <w:pPr>
        <w:spacing w:line="44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6.法定代表人资格证明书；</w:t>
      </w:r>
    </w:p>
    <w:p>
      <w:pPr>
        <w:spacing w:line="44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7.成交确认书样本；</w:t>
      </w:r>
    </w:p>
    <w:p>
      <w:pPr>
        <w:spacing w:line="440" w:lineRule="exact"/>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8.股权转让合同(格式)；</w:t>
      </w:r>
    </w:p>
    <w:p>
      <w:pPr>
        <w:spacing w:line="44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9.</w:t>
      </w:r>
      <w:r>
        <w:rPr>
          <w:rFonts w:hint="eastAsia" w:asciiTheme="minorEastAsia" w:hAnsiTheme="minorEastAsia" w:eastAsiaTheme="minorEastAsia" w:cstheme="minorEastAsia"/>
          <w:sz w:val="28"/>
          <w:szCs w:val="28"/>
          <w:lang w:val="en-US" w:eastAsia="zh-CN"/>
        </w:rPr>
        <w:t>辰星所</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2023</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审字第092</w:t>
      </w:r>
      <w:r>
        <w:rPr>
          <w:rFonts w:hint="eastAsia" w:asciiTheme="minorEastAsia" w:hAnsiTheme="minorEastAsia" w:eastAsiaTheme="minorEastAsia" w:cstheme="minorEastAsia"/>
          <w:sz w:val="28"/>
          <w:szCs w:val="28"/>
        </w:rPr>
        <w:t>号《审计报告》复印件；</w:t>
      </w:r>
    </w:p>
    <w:p>
      <w:pPr>
        <w:spacing w:line="44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10.</w:t>
      </w:r>
      <w:r>
        <w:rPr>
          <w:rFonts w:hint="eastAsia" w:asciiTheme="minorEastAsia" w:hAnsiTheme="minorEastAsia" w:eastAsiaTheme="minorEastAsia" w:cstheme="minorEastAsia"/>
          <w:sz w:val="28"/>
          <w:szCs w:val="28"/>
          <w:lang w:val="en-US" w:eastAsia="zh-CN"/>
        </w:rPr>
        <w:t>岩泰评报</w:t>
      </w:r>
      <w:r>
        <w:rPr>
          <w:rFonts w:hint="eastAsia" w:asciiTheme="minorEastAsia" w:hAnsiTheme="minorEastAsia" w:eastAsiaTheme="minorEastAsia" w:cstheme="minorEastAsia"/>
          <w:sz w:val="28"/>
          <w:szCs w:val="28"/>
        </w:rPr>
        <w:t>字</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2023</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第</w:t>
      </w:r>
      <w:r>
        <w:rPr>
          <w:rFonts w:hint="eastAsia" w:asciiTheme="minorEastAsia" w:hAnsiTheme="minorEastAsia" w:eastAsiaTheme="minorEastAsia" w:cstheme="minorEastAsia"/>
          <w:sz w:val="28"/>
          <w:szCs w:val="28"/>
        </w:rPr>
        <w:t>0</w:t>
      </w:r>
      <w:r>
        <w:rPr>
          <w:rFonts w:hint="eastAsia" w:asciiTheme="minorEastAsia" w:hAnsiTheme="minorEastAsia" w:eastAsiaTheme="minorEastAsia" w:cstheme="minorEastAsia"/>
          <w:sz w:val="28"/>
          <w:szCs w:val="28"/>
          <w:lang w:val="en-US" w:eastAsia="zh-CN"/>
        </w:rPr>
        <w:t>21</w:t>
      </w:r>
      <w:r>
        <w:rPr>
          <w:rFonts w:hint="eastAsia" w:asciiTheme="minorEastAsia" w:hAnsiTheme="minorEastAsia" w:eastAsiaTheme="minorEastAsia" w:cstheme="minorEastAsia"/>
          <w:sz w:val="28"/>
          <w:szCs w:val="28"/>
        </w:rPr>
        <w:t>号《评估报告》复印件。</w:t>
      </w:r>
    </w:p>
    <w:p>
      <w:pPr>
        <w:spacing w:line="440" w:lineRule="exact"/>
        <w:ind w:firstLine="560" w:firstLineChars="200"/>
        <w:rPr>
          <w:sz w:val="28"/>
        </w:rPr>
      </w:pPr>
    </w:p>
    <w:p>
      <w:pPr>
        <w:spacing w:line="440" w:lineRule="exact"/>
        <w:ind w:firstLine="560" w:firstLineChars="200"/>
        <w:rPr>
          <w:sz w:val="28"/>
        </w:rPr>
      </w:pPr>
    </w:p>
    <w:p>
      <w:pPr>
        <w:spacing w:line="440" w:lineRule="exact"/>
        <w:ind w:firstLine="560" w:firstLineChars="200"/>
        <w:rPr>
          <w:sz w:val="28"/>
          <w:szCs w:val="28"/>
        </w:rPr>
      </w:pPr>
    </w:p>
    <w:p>
      <w:pPr>
        <w:spacing w:line="440" w:lineRule="exact"/>
        <w:ind w:firstLine="560" w:firstLineChars="200"/>
        <w:rPr>
          <w:sz w:val="28"/>
          <w:szCs w:val="28"/>
        </w:rPr>
      </w:pPr>
    </w:p>
    <w:p>
      <w:pPr>
        <w:spacing w:line="440" w:lineRule="exact"/>
        <w:ind w:firstLine="560" w:firstLineChars="200"/>
        <w:rPr>
          <w:sz w:val="28"/>
          <w:szCs w:val="28"/>
        </w:rPr>
      </w:pPr>
    </w:p>
    <w:p>
      <w:pPr>
        <w:spacing w:line="440" w:lineRule="exact"/>
        <w:ind w:firstLine="560" w:firstLineChars="200"/>
        <w:rPr>
          <w:sz w:val="28"/>
          <w:szCs w:val="28"/>
        </w:rPr>
      </w:pPr>
    </w:p>
    <w:p>
      <w:pPr>
        <w:pBdr>
          <w:top w:val="single" w:color="auto" w:sz="4" w:space="1"/>
          <w:left w:val="single" w:color="auto" w:sz="4" w:space="4"/>
          <w:bottom w:val="single" w:color="auto" w:sz="4" w:space="1"/>
          <w:right w:val="single" w:color="auto" w:sz="4" w:space="4"/>
        </w:pBdr>
        <w:spacing w:line="460" w:lineRule="exact"/>
        <w:ind w:firstLine="560" w:firstLineChars="200"/>
        <w:rPr>
          <w:sz w:val="28"/>
          <w:szCs w:val="28"/>
        </w:rPr>
      </w:pPr>
      <w:r>
        <w:rPr>
          <w:rFonts w:hint="eastAsia"/>
          <w:sz w:val="28"/>
          <w:szCs w:val="28"/>
        </w:rPr>
        <w:t>提示：</w:t>
      </w:r>
      <w:r>
        <w:rPr>
          <w:rFonts w:hint="eastAsia"/>
          <w:b/>
          <w:sz w:val="28"/>
          <w:szCs w:val="28"/>
          <w:u w:val="single"/>
        </w:rPr>
        <w:t>竞买人应当面认真核对所</w:t>
      </w:r>
      <w:r>
        <w:rPr>
          <w:rFonts w:hint="eastAsia"/>
          <w:b/>
          <w:sz w:val="28"/>
          <w:szCs w:val="28"/>
          <w:u w:val="single"/>
          <w:lang w:eastAsia="zh-CN"/>
        </w:rPr>
        <w:t>领取</w:t>
      </w:r>
      <w:r>
        <w:rPr>
          <w:rFonts w:hint="eastAsia"/>
          <w:b/>
          <w:sz w:val="28"/>
          <w:szCs w:val="28"/>
          <w:u w:val="single"/>
        </w:rPr>
        <w:t>材料是否与《文件清单》所列一致，若有缺，请</w:t>
      </w:r>
      <w:r>
        <w:rPr>
          <w:rFonts w:hint="eastAsia"/>
          <w:b/>
          <w:sz w:val="28"/>
          <w:szCs w:val="28"/>
          <w:u w:val="single"/>
          <w:lang w:eastAsia="zh-CN"/>
        </w:rPr>
        <w:t>及</w:t>
      </w:r>
      <w:r>
        <w:rPr>
          <w:rFonts w:hint="eastAsia"/>
          <w:b/>
          <w:sz w:val="28"/>
          <w:szCs w:val="28"/>
          <w:u w:val="single"/>
        </w:rPr>
        <w:t>时提出更换；如相一致，请签名确认后，交回龙岩市产权交易中心有限公司壹份存档。</w:t>
      </w:r>
    </w:p>
    <w:p>
      <w:pPr>
        <w:pBdr>
          <w:top w:val="single" w:color="auto" w:sz="4" w:space="1"/>
          <w:left w:val="single" w:color="auto" w:sz="4" w:space="4"/>
          <w:bottom w:val="single" w:color="auto" w:sz="4" w:space="1"/>
          <w:right w:val="single" w:color="auto" w:sz="4" w:space="4"/>
        </w:pBdr>
        <w:spacing w:line="460" w:lineRule="exact"/>
        <w:ind w:firstLine="560" w:firstLineChars="200"/>
        <w:rPr>
          <w:sz w:val="28"/>
          <w:szCs w:val="28"/>
        </w:rPr>
      </w:pPr>
      <w:r>
        <w:rPr>
          <w:rFonts w:hint="eastAsia"/>
          <w:sz w:val="28"/>
          <w:szCs w:val="28"/>
        </w:rPr>
        <w:t>经核对，材料与清单一致。</w:t>
      </w:r>
    </w:p>
    <w:p>
      <w:pPr>
        <w:pBdr>
          <w:top w:val="single" w:color="auto" w:sz="4" w:space="1"/>
          <w:left w:val="single" w:color="auto" w:sz="4" w:space="4"/>
          <w:bottom w:val="single" w:color="auto" w:sz="4" w:space="1"/>
          <w:right w:val="single" w:color="auto" w:sz="4" w:space="4"/>
        </w:pBdr>
        <w:spacing w:line="460" w:lineRule="exact"/>
        <w:ind w:firstLine="560" w:firstLineChars="200"/>
        <w:rPr>
          <w:sz w:val="28"/>
          <w:szCs w:val="28"/>
          <w:u w:val="single"/>
        </w:rPr>
      </w:pPr>
      <w:r>
        <w:rPr>
          <w:rFonts w:hint="eastAsia"/>
          <w:sz w:val="28"/>
          <w:szCs w:val="28"/>
        </w:rPr>
        <w:t xml:space="preserve">            竞买人（签章）：</w:t>
      </w:r>
      <w:r>
        <w:rPr>
          <w:rFonts w:hint="eastAsia"/>
          <w:sz w:val="28"/>
          <w:szCs w:val="28"/>
          <w:u w:val="single"/>
        </w:rPr>
        <w:t xml:space="preserve">          </w:t>
      </w:r>
    </w:p>
    <w:p>
      <w:pPr>
        <w:pBdr>
          <w:top w:val="single" w:color="auto" w:sz="4" w:space="1"/>
          <w:left w:val="single" w:color="auto" w:sz="4" w:space="4"/>
          <w:bottom w:val="single" w:color="auto" w:sz="4" w:space="1"/>
          <w:right w:val="single" w:color="auto" w:sz="4" w:space="4"/>
        </w:pBdr>
        <w:spacing w:line="460" w:lineRule="exact"/>
        <w:ind w:firstLine="2240" w:firstLineChars="800"/>
        <w:rPr>
          <w:sz w:val="28"/>
          <w:szCs w:val="28"/>
        </w:rPr>
      </w:pPr>
      <w:r>
        <w:rPr>
          <w:rFonts w:hint="eastAsia"/>
          <w:sz w:val="28"/>
          <w:szCs w:val="28"/>
        </w:rPr>
        <w:t>联系电话：</w:t>
      </w:r>
      <w:r>
        <w:rPr>
          <w:rFonts w:hint="eastAsia"/>
          <w:sz w:val="28"/>
          <w:szCs w:val="28"/>
          <w:u w:val="single"/>
        </w:rPr>
        <w:t xml:space="preserve">                </w:t>
      </w:r>
      <w:r>
        <w:rPr>
          <w:rFonts w:hint="eastAsia"/>
          <w:sz w:val="28"/>
          <w:szCs w:val="28"/>
        </w:rPr>
        <w:t xml:space="preserve">     年   月   日</w:t>
      </w:r>
    </w:p>
    <w:p>
      <w:pPr>
        <w:widowControl/>
        <w:jc w:val="left"/>
      </w:pPr>
      <w:r>
        <w:br w:type="page"/>
      </w:r>
    </w:p>
    <w:p>
      <w:pPr>
        <w:spacing w:line="520" w:lineRule="exact"/>
        <w:jc w:val="center"/>
        <w:rPr>
          <w:rFonts w:asciiTheme="minorEastAsia" w:hAnsiTheme="minorEastAsia" w:eastAsiaTheme="minorEastAsia"/>
          <w:b/>
          <w:bCs/>
          <w:sz w:val="36"/>
          <w:szCs w:val="36"/>
        </w:rPr>
      </w:pPr>
      <w:r>
        <w:rPr>
          <w:rFonts w:hint="eastAsia" w:asciiTheme="minorEastAsia" w:hAnsiTheme="minorEastAsia" w:eastAsiaTheme="minorEastAsia"/>
          <w:b/>
          <w:bCs/>
          <w:sz w:val="36"/>
          <w:szCs w:val="36"/>
        </w:rPr>
        <w:t>竞价转让特别规定</w:t>
      </w:r>
    </w:p>
    <w:p>
      <w:pPr>
        <w:spacing w:line="520" w:lineRule="exact"/>
        <w:jc w:val="center"/>
        <w:rPr>
          <w:rFonts w:asciiTheme="minorEastAsia" w:hAnsiTheme="minorEastAsia" w:eastAsiaTheme="minorEastAsia"/>
          <w:sz w:val="30"/>
        </w:rPr>
      </w:pPr>
    </w:p>
    <w:p>
      <w:pPr>
        <w:pBdr>
          <w:top w:val="single" w:color="auto" w:sz="4" w:space="1"/>
          <w:left w:val="single" w:color="auto" w:sz="4" w:space="4"/>
          <w:bottom w:val="single" w:color="auto" w:sz="4" w:space="1"/>
          <w:right w:val="single" w:color="auto" w:sz="4" w:space="4"/>
        </w:pBdr>
        <w:spacing w:line="520" w:lineRule="exact"/>
        <w:rPr>
          <w:rFonts w:asciiTheme="minorEastAsia" w:hAnsiTheme="minorEastAsia" w:eastAsiaTheme="minorEastAsia"/>
          <w:b/>
          <w:bCs/>
          <w:sz w:val="32"/>
          <w:szCs w:val="32"/>
        </w:rPr>
      </w:pPr>
      <w:r>
        <w:rPr>
          <w:rFonts w:hint="eastAsia" w:asciiTheme="minorEastAsia" w:hAnsiTheme="minorEastAsia" w:eastAsiaTheme="minorEastAsia"/>
          <w:b/>
          <w:sz w:val="32"/>
          <w:szCs w:val="32"/>
        </w:rPr>
        <w:t>龙岩市产权交易中心有限公司特别提示：竞买人必须认真阅读本规定</w:t>
      </w:r>
    </w:p>
    <w:p>
      <w:pPr>
        <w:pStyle w:val="3"/>
        <w:spacing w:line="520" w:lineRule="exact"/>
        <w:ind w:firstLine="477" w:firstLineChars="199"/>
        <w:rPr>
          <w:rFonts w:asciiTheme="minorEastAsia" w:hAnsiTheme="minorEastAsia" w:eastAsiaTheme="minorEastAsia"/>
          <w:sz w:val="24"/>
        </w:rPr>
      </w:pPr>
      <w:r>
        <w:rPr>
          <w:rFonts w:hint="eastAsia" w:asciiTheme="minorEastAsia" w:hAnsiTheme="minorEastAsia" w:eastAsiaTheme="minorEastAsia"/>
          <w:sz w:val="24"/>
        </w:rPr>
        <w:t>龙岩市产权交易中心有限公司（以下简称“本公司”）遵循“公开、公平、公正、诚实信用”的原则，受委托人龙岩市华盛企业投资有限公司的委托，依照国家法律、法规、政策为本次竞价活动提供服务，现将有关竞买事项告知如下：</w:t>
      </w:r>
    </w:p>
    <w:p>
      <w:pPr>
        <w:spacing w:line="520" w:lineRule="exact"/>
        <w:rPr>
          <w:rFonts w:asciiTheme="minorEastAsia" w:hAnsiTheme="minorEastAsia" w:eastAsiaTheme="minorEastAsia"/>
          <w:sz w:val="24"/>
        </w:rPr>
      </w:pPr>
      <w:r>
        <w:rPr>
          <w:rFonts w:hint="eastAsia" w:asciiTheme="minorEastAsia" w:hAnsiTheme="minorEastAsia" w:eastAsiaTheme="minorEastAsia"/>
          <w:b/>
          <w:sz w:val="24"/>
        </w:rPr>
        <w:t>一、公开挂牌竞价、报名的时间、地点：</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竞价时间：</w:t>
      </w:r>
      <w:r>
        <w:rPr>
          <w:rFonts w:hint="eastAsia" w:asciiTheme="minorEastAsia" w:hAnsiTheme="minorEastAsia" w:eastAsiaTheme="minorEastAsia"/>
          <w:sz w:val="24"/>
          <w:u w:val="single"/>
        </w:rPr>
        <w:t xml:space="preserve"> 202</w:t>
      </w:r>
      <w:r>
        <w:rPr>
          <w:rFonts w:hint="eastAsia" w:asciiTheme="minorEastAsia" w:hAnsiTheme="minorEastAsia" w:eastAsiaTheme="minorEastAsia"/>
          <w:sz w:val="24"/>
          <w:u w:val="single"/>
          <w:lang w:val="en-US" w:eastAsia="zh-CN"/>
        </w:rPr>
        <w:t>4</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年</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lang w:val="en-US" w:eastAsia="zh-CN"/>
        </w:rPr>
        <w:t>4</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月</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lang w:val="en-US" w:eastAsia="zh-CN"/>
        </w:rPr>
        <w:t>11</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日8时至9</w:t>
      </w:r>
      <w:r>
        <w:rPr>
          <w:rFonts w:hint="eastAsia" w:asciiTheme="minorEastAsia" w:hAnsiTheme="minorEastAsia" w:eastAsiaTheme="minorEastAsia"/>
          <w:color w:val="000000" w:themeColor="text1"/>
          <w:sz w:val="24"/>
          <w14:textFill>
            <w14:solidFill>
              <w14:schemeClr w14:val="tx1"/>
            </w14:solidFill>
          </w14:textFill>
        </w:rPr>
        <w:t>时30分（限时报价120秒</w:t>
      </w:r>
      <w:r>
        <w:rPr>
          <w:rFonts w:hint="eastAsia" w:asciiTheme="minorEastAsia" w:hAnsiTheme="minorEastAsia" w:eastAsiaTheme="minorEastAsia"/>
          <w:color w:val="000000" w:themeColor="text1"/>
          <w:sz w:val="24"/>
          <w:lang w:eastAsia="zh-CN"/>
          <w14:textFill>
            <w14:solidFill>
              <w14:schemeClr w14:val="tx1"/>
            </w14:solidFill>
          </w14:textFill>
        </w:rPr>
        <w:t>，未成交以每十个工作日为一个周期顺延</w:t>
      </w:r>
      <w:r>
        <w:rPr>
          <w:rFonts w:hint="eastAsia" w:asciiTheme="minorEastAsia" w:hAnsiTheme="minorEastAsia" w:eastAsiaTheme="minorEastAsia"/>
          <w:color w:val="000000" w:themeColor="text1"/>
          <w:sz w:val="24"/>
          <w14:textFill>
            <w14:solidFill>
              <w14:schemeClr w14:val="tx1"/>
            </w14:solidFill>
          </w14:textFill>
        </w:rPr>
        <w:t>）</w:t>
      </w:r>
    </w:p>
    <w:p>
      <w:pPr>
        <w:spacing w:line="520" w:lineRule="exact"/>
        <w:ind w:firstLine="480" w:firstLineChars="200"/>
        <w:rPr>
          <w:rFonts w:asciiTheme="minorEastAsia" w:hAnsiTheme="minorEastAsia" w:eastAsiaTheme="minorEastAsia"/>
          <w:color w:val="333333"/>
          <w:sz w:val="24"/>
          <w:shd w:val="clear" w:color="auto" w:fill="FFFFFF"/>
        </w:rPr>
      </w:pPr>
      <w:r>
        <w:rPr>
          <w:rFonts w:hint="eastAsia" w:asciiTheme="minorEastAsia" w:hAnsiTheme="minorEastAsia" w:eastAsiaTheme="minorEastAsia"/>
          <w:sz w:val="24"/>
        </w:rPr>
        <w:t>竞价</w:t>
      </w:r>
      <w:r>
        <w:rPr>
          <w:rFonts w:hint="eastAsia" w:asciiTheme="minorEastAsia" w:hAnsiTheme="minorEastAsia" w:eastAsiaTheme="minorEastAsia"/>
          <w:sz w:val="24"/>
          <w:lang w:eastAsia="zh-CN"/>
        </w:rPr>
        <w:t>方式</w:t>
      </w:r>
      <w:r>
        <w:rPr>
          <w:rFonts w:hint="eastAsia" w:asciiTheme="minorEastAsia" w:hAnsiTheme="minorEastAsia" w:eastAsiaTheme="minorEastAsia"/>
          <w:sz w:val="24"/>
        </w:rPr>
        <w:t>：</w:t>
      </w:r>
      <w:r>
        <w:rPr>
          <w:rFonts w:hint="eastAsia" w:asciiTheme="minorEastAsia" w:hAnsiTheme="minorEastAsia" w:eastAsiaTheme="minorEastAsia"/>
          <w:color w:val="000000" w:themeColor="text1"/>
          <w:sz w:val="24"/>
          <w:shd w:val="clear" w:color="auto" w:fill="FFFFFF"/>
          <w14:textFill>
            <w14:solidFill>
              <w14:schemeClr w14:val="tx1"/>
            </w14:solidFill>
          </w14:textFill>
        </w:rPr>
        <w:t>权益云网络交易平台（网址：</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"https://www.unibid.cn" </w:instrText>
      </w:r>
      <w:r>
        <w:rPr>
          <w:color w:val="000000" w:themeColor="text1"/>
          <w14:textFill>
            <w14:solidFill>
              <w14:schemeClr w14:val="tx1"/>
            </w14:solidFill>
          </w14:textFill>
        </w:rPr>
        <w:fldChar w:fldCharType="separate"/>
      </w:r>
      <w:r>
        <w:rPr>
          <w:rStyle w:val="13"/>
          <w:rFonts w:hint="eastAsia" w:asciiTheme="minorEastAsia" w:hAnsiTheme="minorEastAsia" w:eastAsiaTheme="minorEastAsia"/>
          <w:color w:val="000000" w:themeColor="text1"/>
          <w:sz w:val="24"/>
          <w:shd w:val="clear" w:color="auto" w:fill="FFFFFF"/>
          <w14:textFill>
            <w14:solidFill>
              <w14:schemeClr w14:val="tx1"/>
            </w14:solidFill>
          </w14:textFill>
        </w:rPr>
        <w:t>https://www.unibid.cn</w:t>
      </w:r>
      <w:r>
        <w:rPr>
          <w:rStyle w:val="13"/>
          <w:rFonts w:hint="eastAsia" w:asciiTheme="minorEastAsia" w:hAnsiTheme="minorEastAsia" w:eastAsiaTheme="minorEastAsia"/>
          <w:color w:val="000000" w:themeColor="text1"/>
          <w:sz w:val="24"/>
          <w:shd w:val="clear" w:color="auto" w:fill="FFFFFF"/>
          <w14:textFill>
            <w14:solidFill>
              <w14:schemeClr w14:val="tx1"/>
            </w14:solidFill>
          </w14:textFill>
        </w:rPr>
        <w:fldChar w:fldCharType="end"/>
      </w:r>
      <w:r>
        <w:rPr>
          <w:rFonts w:hint="eastAsia" w:asciiTheme="minorEastAsia" w:hAnsiTheme="minorEastAsia" w:eastAsiaTheme="minorEastAsia"/>
          <w:color w:val="333333"/>
          <w:sz w:val="24"/>
          <w:shd w:val="clear" w:color="auto" w:fill="FFFFFF"/>
        </w:rPr>
        <w:t>）</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报名时间：竞价时间前一个工作日17时（节假日除外）</w:t>
      </w:r>
    </w:p>
    <w:p>
      <w:pPr>
        <w:spacing w:line="520" w:lineRule="exact"/>
        <w:ind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 xml:space="preserve">联系电话：0597-2688591  2688592    </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报名地点：</w:t>
      </w:r>
      <w:r>
        <w:rPr>
          <w:rFonts w:hint="eastAsia" w:asciiTheme="minorEastAsia" w:hAnsiTheme="minorEastAsia" w:eastAsiaTheme="minorEastAsia"/>
          <w:spacing w:val="18"/>
          <w:sz w:val="24"/>
        </w:rPr>
        <w:t>龙岩市莲西路市公共资源交易中心</w:t>
      </w:r>
      <w:r>
        <w:rPr>
          <w:rFonts w:hint="eastAsia" w:asciiTheme="minorEastAsia" w:hAnsiTheme="minorEastAsia" w:eastAsiaTheme="minorEastAsia"/>
          <w:spacing w:val="18"/>
          <w:sz w:val="24"/>
          <w:lang w:eastAsia="zh-CN"/>
        </w:rPr>
        <w:t>八</w:t>
      </w:r>
      <w:r>
        <w:rPr>
          <w:rFonts w:hint="eastAsia" w:asciiTheme="minorEastAsia" w:hAnsiTheme="minorEastAsia" w:eastAsiaTheme="minorEastAsia"/>
          <w:spacing w:val="18"/>
          <w:sz w:val="24"/>
        </w:rPr>
        <w:t>层</w:t>
      </w:r>
    </w:p>
    <w:p>
      <w:pPr>
        <w:spacing w:line="520" w:lineRule="exact"/>
        <w:ind w:firstLine="480" w:firstLineChars="200"/>
        <w:rPr>
          <w:rFonts w:asciiTheme="minorEastAsia" w:hAnsiTheme="minorEastAsia" w:eastAsiaTheme="minorEastAsia"/>
          <w:color w:val="FF0000"/>
          <w:sz w:val="24"/>
        </w:rPr>
      </w:pPr>
      <w:r>
        <w:rPr>
          <w:rFonts w:hint="eastAsia" w:asciiTheme="minorEastAsia" w:hAnsiTheme="minorEastAsia" w:eastAsiaTheme="minorEastAsia"/>
          <w:sz w:val="24"/>
        </w:rPr>
        <w:t>尽职调查时间：</w:t>
      </w:r>
      <w:r>
        <w:rPr>
          <w:rFonts w:hint="eastAsia" w:asciiTheme="minorEastAsia" w:hAnsiTheme="minorEastAsia" w:eastAsiaTheme="minorEastAsia"/>
          <w:sz w:val="24"/>
          <w:lang w:eastAsia="zh-CN"/>
        </w:rPr>
        <w:t>即日起</w:t>
      </w:r>
      <w:r>
        <w:rPr>
          <w:rFonts w:hint="eastAsia" w:asciiTheme="minorEastAsia" w:hAnsiTheme="minorEastAsia" w:eastAsiaTheme="minorEastAsia"/>
          <w:sz w:val="24"/>
        </w:rPr>
        <w:t>至延期挂牌结束或另行公告止</w:t>
      </w:r>
    </w:p>
    <w:p>
      <w:pPr>
        <w:spacing w:line="520" w:lineRule="exact"/>
        <w:ind w:firstLine="480" w:firstLineChars="200"/>
        <w:rPr>
          <w:rFonts w:hint="eastAsia" w:asciiTheme="minorEastAsia" w:hAnsiTheme="minorEastAsia" w:eastAsiaTheme="minorEastAsia"/>
          <w:color w:val="000000" w:themeColor="text1"/>
          <w:sz w:val="24"/>
          <w:lang w:eastAsia="zh-CN"/>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咨询电话：13313996662</w:t>
      </w:r>
      <w:r>
        <w:rPr>
          <w:rFonts w:hint="eastAsia" w:asciiTheme="minorEastAsia" w:hAnsiTheme="minorEastAsia" w:eastAsiaTheme="minorEastAsia"/>
          <w:color w:val="000000" w:themeColor="text1"/>
          <w:sz w:val="24"/>
          <w:lang w:val="en-US" w:eastAsia="zh-CN"/>
          <w14:textFill>
            <w14:solidFill>
              <w14:schemeClr w14:val="tx1"/>
            </w14:solidFill>
          </w14:textFill>
        </w:rPr>
        <w:t xml:space="preserve">  褚女士</w:t>
      </w:r>
      <w:r>
        <w:rPr>
          <w:rFonts w:hint="eastAsia" w:asciiTheme="minorEastAsia" w:hAnsiTheme="minorEastAsia" w:eastAsiaTheme="minorEastAsia"/>
          <w:color w:val="000000" w:themeColor="text1"/>
          <w:sz w:val="24"/>
          <w:lang w:eastAsia="zh-CN"/>
          <w14:textFill>
            <w14:solidFill>
              <w14:schemeClr w14:val="tx1"/>
            </w14:solidFill>
          </w14:textFill>
        </w:rPr>
        <w:t>（正常上班时间）</w:t>
      </w:r>
    </w:p>
    <w:p>
      <w:pPr>
        <w:spacing w:line="520" w:lineRule="exact"/>
        <w:jc w:val="left"/>
        <w:rPr>
          <w:rFonts w:ascii="宋体" w:hAnsi="宋体"/>
          <w:color w:val="000000"/>
          <w:sz w:val="24"/>
        </w:rPr>
      </w:pPr>
      <w:r>
        <w:rPr>
          <w:rFonts w:hint="eastAsia" w:ascii="宋体" w:hAnsi="宋体"/>
          <w:b/>
          <w:color w:val="000000"/>
          <w:sz w:val="24"/>
        </w:rPr>
        <w:t>二、转让标的：龙岩市雁石货物储运有限公司29%股权</w:t>
      </w:r>
      <w:r>
        <w:rPr>
          <w:rFonts w:hint="eastAsia" w:ascii="宋体" w:hAnsi="宋体"/>
          <w:sz w:val="24"/>
        </w:rPr>
        <w:t>。</w:t>
      </w:r>
    </w:p>
    <w:p>
      <w:pPr>
        <w:spacing w:line="520" w:lineRule="exact"/>
        <w:rPr>
          <w:rFonts w:asciiTheme="minorEastAsia" w:hAnsiTheme="minorEastAsia" w:eastAsiaTheme="minorEastAsia"/>
          <w:b/>
          <w:bCs/>
          <w:sz w:val="24"/>
        </w:rPr>
      </w:pPr>
      <w:r>
        <w:rPr>
          <w:rFonts w:hint="eastAsia" w:ascii="宋体" w:hAnsi="宋体"/>
          <w:b/>
          <w:color w:val="000000"/>
          <w:sz w:val="24"/>
        </w:rPr>
        <w:t>三、转让底价：</w:t>
      </w:r>
      <w:r>
        <w:rPr>
          <w:rFonts w:hint="eastAsia" w:ascii="宋体" w:hAnsi="宋体"/>
          <w:color w:val="000000"/>
          <w:sz w:val="24"/>
        </w:rPr>
        <w:t>人民币</w:t>
      </w:r>
      <w:r>
        <w:rPr>
          <w:rFonts w:hint="eastAsia" w:ascii="宋体" w:hAnsi="宋体"/>
          <w:color w:val="000000"/>
          <w:sz w:val="24"/>
          <w:lang w:val="en-US" w:eastAsia="zh-CN"/>
        </w:rPr>
        <w:t>596.608</w:t>
      </w:r>
      <w:r>
        <w:rPr>
          <w:rFonts w:hint="eastAsia" w:ascii="宋体" w:hAnsi="宋体"/>
          <w:color w:val="000000"/>
          <w:sz w:val="24"/>
        </w:rPr>
        <w:t>万元。</w:t>
      </w:r>
    </w:p>
    <w:p>
      <w:pPr>
        <w:spacing w:line="520" w:lineRule="exact"/>
        <w:rPr>
          <w:rFonts w:asciiTheme="minorEastAsia" w:hAnsiTheme="minorEastAsia" w:eastAsiaTheme="minorEastAsia"/>
          <w:b/>
          <w:bCs/>
          <w:sz w:val="24"/>
        </w:rPr>
      </w:pPr>
      <w:r>
        <w:rPr>
          <w:rFonts w:hint="eastAsia" w:asciiTheme="minorEastAsia" w:hAnsiTheme="minorEastAsia" w:eastAsiaTheme="minorEastAsia"/>
          <w:b/>
          <w:bCs/>
          <w:sz w:val="24"/>
        </w:rPr>
        <w:t>四、标的基本情况</w:t>
      </w:r>
    </w:p>
    <w:p>
      <w:pPr>
        <w:spacing w:line="440" w:lineRule="exact"/>
        <w:ind w:firstLine="470" w:firstLineChars="196"/>
        <w:rPr>
          <w:rFonts w:hint="eastAsia" w:ascii="宋体" w:hAnsi="宋体"/>
          <w:color w:val="000000"/>
          <w:sz w:val="24"/>
          <w:szCs w:val="24"/>
        </w:rPr>
      </w:pPr>
      <w:r>
        <w:rPr>
          <w:rFonts w:hint="eastAsia" w:ascii="宋体" w:hAnsi="宋体" w:cs="宋体"/>
          <w:color w:val="111111"/>
          <w:kern w:val="0"/>
          <w:sz w:val="24"/>
          <w:szCs w:val="24"/>
          <w:lang w:val="en-US" w:eastAsia="zh-CN"/>
        </w:rPr>
        <w:t>1.基本情况：龙岩市雁石货物储运有限公司（以下简称“标的公司”），成立时间为2001年5月，法定代表人：赖华炳，注册资本800万元人民币，统一社会信用代码编号：91350800727916677X，经营期限2001年5月11日至2051年5月10日。住所：龙岩市新罗区雁石镇洋城村龙壁路11-2号，经营范围：装卸、仓储（不含危险品）；地磅服务(依法须经批准的项目，经相关部门批准后方可开展经营活动)</w:t>
      </w:r>
      <w:r>
        <w:rPr>
          <w:rFonts w:hint="eastAsia" w:asciiTheme="minorEastAsia" w:hAnsiTheme="minorEastAsia" w:eastAsiaTheme="minorEastAsia" w:cstheme="minorEastAsia"/>
          <w:sz w:val="24"/>
          <w:szCs w:val="24"/>
        </w:rPr>
        <w:t>。</w:t>
      </w:r>
    </w:p>
    <w:p>
      <w:pPr>
        <w:numPr>
          <w:ilvl w:val="-1"/>
          <w:numId w:val="0"/>
        </w:numPr>
        <w:spacing w:line="440" w:lineRule="exact"/>
        <w:ind w:firstLine="480" w:firstLineChars="200"/>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2.</w:t>
      </w:r>
      <w:r>
        <w:rPr>
          <w:rFonts w:hint="eastAsia" w:ascii="宋体" w:hAnsi="宋体"/>
          <w:color w:val="000000"/>
          <w:sz w:val="24"/>
          <w:szCs w:val="24"/>
        </w:rPr>
        <w:t>标的公司股权结构</w:t>
      </w:r>
      <w:r>
        <w:rPr>
          <w:rFonts w:hint="eastAsia" w:ascii="宋体" w:hAnsi="宋体"/>
          <w:color w:val="000000"/>
          <w:sz w:val="24"/>
          <w:szCs w:val="24"/>
          <w:lang w:val="en-US" w:eastAsia="zh-CN"/>
        </w:rPr>
        <w:t xml:space="preserve">    </w:t>
      </w:r>
    </w:p>
    <w:tbl>
      <w:tblPr>
        <w:tblStyle w:val="8"/>
        <w:tblW w:w="4475" w:type="pct"/>
        <w:jc w:val="center"/>
        <w:tblCellSpacing w:w="0" w:type="dxa"/>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82"/>
        <w:gridCol w:w="3225"/>
        <w:gridCol w:w="1849"/>
        <w:gridCol w:w="1665"/>
      </w:tblGrid>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jc w:val="center"/>
        </w:trPr>
        <w:tc>
          <w:tcPr>
            <w:tcW w:w="520" w:type="pct"/>
            <w:tcBorders>
              <w:top w:val="single" w:color="auto" w:sz="4" w:space="0"/>
              <w:bottom w:val="single" w:color="auto" w:sz="4" w:space="0"/>
              <w:right w:val="single" w:color="auto" w:sz="4" w:space="0"/>
            </w:tcBorders>
            <w:shd w:val="clear" w:color="auto" w:fill="FFFFFF"/>
            <w:noWrap w:val="0"/>
            <w:tcMar>
              <w:top w:w="33" w:type="dxa"/>
              <w:left w:w="33" w:type="dxa"/>
              <w:bottom w:w="33" w:type="dxa"/>
              <w:right w:w="33" w:type="dxa"/>
            </w:tcMar>
            <w:vAlign w:val="center"/>
          </w:tcPr>
          <w:p>
            <w:pPr>
              <w:widowControl/>
              <w:spacing w:line="586" w:lineRule="atLeast"/>
              <w:jc w:val="center"/>
              <w:rPr>
                <w:rFonts w:ascii="宋体" w:hAnsi="宋体" w:cs="宋体"/>
                <w:color w:val="111111"/>
                <w:kern w:val="0"/>
                <w:sz w:val="24"/>
                <w:szCs w:val="24"/>
              </w:rPr>
            </w:pPr>
            <w:r>
              <w:rPr>
                <w:rFonts w:hint="eastAsia" w:ascii="宋体" w:hAnsi="宋体" w:cs="宋体"/>
                <w:color w:val="111111"/>
                <w:kern w:val="0"/>
                <w:sz w:val="24"/>
                <w:szCs w:val="24"/>
              </w:rPr>
              <w:t>序号</w:t>
            </w:r>
          </w:p>
        </w:tc>
        <w:tc>
          <w:tcPr>
            <w:tcW w:w="2143" w:type="pct"/>
            <w:tcBorders>
              <w:top w:val="single" w:color="auto" w:sz="4" w:space="0"/>
              <w:left w:val="single" w:color="auto" w:sz="4" w:space="0"/>
              <w:bottom w:val="single" w:color="auto" w:sz="4" w:space="0"/>
              <w:right w:val="single" w:color="auto" w:sz="4" w:space="0"/>
            </w:tcBorders>
            <w:shd w:val="clear" w:color="auto" w:fill="FFFFFF"/>
            <w:noWrap w:val="0"/>
            <w:tcMar>
              <w:top w:w="33" w:type="dxa"/>
              <w:left w:w="33" w:type="dxa"/>
              <w:bottom w:w="33" w:type="dxa"/>
              <w:right w:w="33" w:type="dxa"/>
            </w:tcMar>
            <w:vAlign w:val="center"/>
          </w:tcPr>
          <w:p>
            <w:pPr>
              <w:widowControl/>
              <w:spacing w:line="586" w:lineRule="atLeast"/>
              <w:jc w:val="center"/>
              <w:rPr>
                <w:rFonts w:ascii="宋体" w:hAnsi="宋体" w:cs="宋体"/>
                <w:color w:val="111111"/>
                <w:kern w:val="0"/>
                <w:sz w:val="24"/>
                <w:szCs w:val="24"/>
              </w:rPr>
            </w:pPr>
            <w:r>
              <w:rPr>
                <w:rFonts w:hint="eastAsia" w:ascii="宋体" w:hAnsi="宋体" w:cs="宋体"/>
                <w:color w:val="111111"/>
                <w:kern w:val="0"/>
                <w:sz w:val="24"/>
                <w:szCs w:val="24"/>
              </w:rPr>
              <w:t>股东名称</w:t>
            </w:r>
          </w:p>
        </w:tc>
        <w:tc>
          <w:tcPr>
            <w:tcW w:w="1229" w:type="pct"/>
            <w:tcBorders>
              <w:top w:val="single" w:color="auto" w:sz="4" w:space="0"/>
              <w:left w:val="single" w:color="auto" w:sz="4" w:space="0"/>
              <w:bottom w:val="single" w:color="auto" w:sz="4" w:space="0"/>
              <w:right w:val="single" w:color="auto" w:sz="4" w:space="0"/>
            </w:tcBorders>
            <w:shd w:val="clear" w:color="auto" w:fill="FFFFFF"/>
            <w:noWrap w:val="0"/>
            <w:tcMar>
              <w:top w:w="33" w:type="dxa"/>
              <w:left w:w="33" w:type="dxa"/>
              <w:bottom w:w="33" w:type="dxa"/>
              <w:right w:w="33" w:type="dxa"/>
            </w:tcMar>
            <w:vAlign w:val="center"/>
          </w:tcPr>
          <w:p>
            <w:pPr>
              <w:widowControl/>
              <w:spacing w:line="586" w:lineRule="atLeast"/>
              <w:jc w:val="center"/>
              <w:rPr>
                <w:rFonts w:ascii="宋体" w:hAnsi="宋体" w:cs="宋体"/>
                <w:color w:val="111111"/>
                <w:kern w:val="0"/>
                <w:sz w:val="24"/>
                <w:szCs w:val="24"/>
              </w:rPr>
            </w:pPr>
            <w:r>
              <w:rPr>
                <w:rFonts w:hint="eastAsia" w:ascii="宋体" w:hAnsi="宋体" w:cs="宋体"/>
                <w:color w:val="111111"/>
                <w:kern w:val="0"/>
                <w:sz w:val="24"/>
                <w:szCs w:val="24"/>
              </w:rPr>
              <w:t>出资数额（万元）</w:t>
            </w:r>
          </w:p>
        </w:tc>
        <w:tc>
          <w:tcPr>
            <w:tcW w:w="1106" w:type="pct"/>
            <w:tcBorders>
              <w:top w:val="single" w:color="auto" w:sz="4" w:space="0"/>
              <w:left w:val="single" w:color="auto" w:sz="4" w:space="0"/>
              <w:bottom w:val="single" w:color="auto" w:sz="4" w:space="0"/>
              <w:right w:val="single" w:color="auto" w:sz="4" w:space="0"/>
            </w:tcBorders>
            <w:shd w:val="clear" w:color="auto" w:fill="FFFFFF"/>
            <w:noWrap w:val="0"/>
            <w:tcMar>
              <w:top w:w="33" w:type="dxa"/>
              <w:left w:w="33" w:type="dxa"/>
              <w:bottom w:w="33" w:type="dxa"/>
              <w:right w:w="33" w:type="dxa"/>
            </w:tcMar>
            <w:vAlign w:val="center"/>
          </w:tcPr>
          <w:p>
            <w:pPr>
              <w:widowControl/>
              <w:spacing w:line="586" w:lineRule="atLeast"/>
              <w:jc w:val="center"/>
              <w:rPr>
                <w:rFonts w:ascii="宋体" w:hAnsi="宋体" w:cs="宋体"/>
                <w:color w:val="111111"/>
                <w:kern w:val="0"/>
                <w:sz w:val="24"/>
                <w:szCs w:val="24"/>
              </w:rPr>
            </w:pPr>
            <w:r>
              <w:rPr>
                <w:rFonts w:hint="eastAsia" w:ascii="宋体" w:hAnsi="宋体" w:cs="宋体"/>
                <w:color w:val="111111"/>
                <w:kern w:val="0"/>
                <w:sz w:val="24"/>
                <w:szCs w:val="24"/>
              </w:rPr>
              <w:t>持股比例</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15" w:hRule="atLeast"/>
          <w:tblCellSpacing w:w="0" w:type="dxa"/>
          <w:jc w:val="center"/>
        </w:trPr>
        <w:tc>
          <w:tcPr>
            <w:tcW w:w="520" w:type="pct"/>
            <w:tcBorders>
              <w:top w:val="single" w:color="auto" w:sz="4" w:space="0"/>
              <w:left w:val="single" w:color="auto" w:sz="4" w:space="0"/>
              <w:bottom w:val="single" w:color="auto" w:sz="4" w:space="0"/>
              <w:right w:val="single" w:color="auto" w:sz="4" w:space="0"/>
            </w:tcBorders>
            <w:shd w:val="clear" w:color="auto" w:fill="FFFFFF"/>
            <w:noWrap w:val="0"/>
            <w:tcMar>
              <w:top w:w="33" w:type="dxa"/>
              <w:left w:w="33" w:type="dxa"/>
              <w:bottom w:w="33" w:type="dxa"/>
              <w:right w:w="33" w:type="dxa"/>
            </w:tcMar>
            <w:vAlign w:val="center"/>
          </w:tcPr>
          <w:p>
            <w:pPr>
              <w:widowControl/>
              <w:spacing w:line="586" w:lineRule="atLeast"/>
              <w:jc w:val="center"/>
              <w:rPr>
                <w:rFonts w:ascii="宋体" w:hAnsi="宋体" w:cs="宋体"/>
                <w:color w:val="111111"/>
                <w:kern w:val="0"/>
                <w:sz w:val="24"/>
                <w:szCs w:val="24"/>
              </w:rPr>
            </w:pPr>
            <w:r>
              <w:rPr>
                <w:rFonts w:hint="eastAsia" w:ascii="宋体" w:hAnsi="宋体" w:cs="宋体"/>
                <w:color w:val="111111"/>
                <w:kern w:val="0"/>
                <w:sz w:val="24"/>
                <w:szCs w:val="24"/>
              </w:rPr>
              <w:t>1</w:t>
            </w:r>
          </w:p>
        </w:tc>
        <w:tc>
          <w:tcPr>
            <w:tcW w:w="2143" w:type="pct"/>
            <w:tcBorders>
              <w:top w:val="single" w:color="auto" w:sz="4" w:space="0"/>
              <w:left w:val="single" w:color="auto" w:sz="4" w:space="0"/>
              <w:bottom w:val="single" w:color="auto" w:sz="4" w:space="0"/>
              <w:right w:val="single" w:color="auto" w:sz="4" w:space="0"/>
            </w:tcBorders>
            <w:shd w:val="clear" w:color="auto" w:fill="FFFFFF"/>
            <w:noWrap w:val="0"/>
            <w:tcMar>
              <w:top w:w="33" w:type="dxa"/>
              <w:left w:w="33" w:type="dxa"/>
              <w:bottom w:w="33" w:type="dxa"/>
              <w:right w:w="33" w:type="dxa"/>
            </w:tcMar>
            <w:vAlign w:val="center"/>
          </w:tcPr>
          <w:p>
            <w:pPr>
              <w:widowControl/>
              <w:spacing w:line="586" w:lineRule="atLeast"/>
              <w:jc w:val="center"/>
              <w:rPr>
                <w:rFonts w:ascii="宋体" w:hAnsi="宋体" w:cs="宋体"/>
                <w:color w:val="111111"/>
                <w:kern w:val="0"/>
                <w:sz w:val="24"/>
                <w:szCs w:val="24"/>
              </w:rPr>
            </w:pPr>
            <w:r>
              <w:rPr>
                <w:rFonts w:hint="eastAsia" w:ascii="宋体" w:hAnsi="宋体" w:cs="宋体"/>
                <w:color w:val="111111"/>
                <w:kern w:val="0"/>
                <w:sz w:val="24"/>
                <w:szCs w:val="24"/>
              </w:rPr>
              <w:t>龙岩龙铁运输贸易有限公司</w:t>
            </w:r>
          </w:p>
        </w:tc>
        <w:tc>
          <w:tcPr>
            <w:tcW w:w="1229" w:type="pct"/>
            <w:tcBorders>
              <w:top w:val="single" w:color="auto" w:sz="4" w:space="0"/>
              <w:left w:val="single" w:color="auto" w:sz="4" w:space="0"/>
              <w:bottom w:val="single" w:color="auto" w:sz="4" w:space="0"/>
              <w:right w:val="single" w:color="auto" w:sz="4" w:space="0"/>
            </w:tcBorders>
            <w:shd w:val="clear" w:color="auto" w:fill="FFFFFF"/>
            <w:noWrap w:val="0"/>
            <w:tcMar>
              <w:top w:w="33" w:type="dxa"/>
              <w:left w:w="33" w:type="dxa"/>
              <w:bottom w:w="33" w:type="dxa"/>
              <w:right w:w="33" w:type="dxa"/>
            </w:tcMar>
            <w:vAlign w:val="center"/>
          </w:tcPr>
          <w:p>
            <w:pPr>
              <w:widowControl/>
              <w:spacing w:line="586" w:lineRule="atLeast"/>
              <w:jc w:val="center"/>
              <w:rPr>
                <w:rFonts w:hint="default" w:ascii="宋体" w:hAnsi="宋体" w:eastAsia="宋体" w:cs="宋体"/>
                <w:color w:val="111111"/>
                <w:kern w:val="0"/>
                <w:sz w:val="24"/>
                <w:szCs w:val="24"/>
                <w:lang w:val="en-US" w:eastAsia="zh-CN"/>
              </w:rPr>
            </w:pPr>
            <w:r>
              <w:rPr>
                <w:rFonts w:hint="eastAsia" w:ascii="宋体" w:hAnsi="宋体" w:cs="宋体"/>
                <w:color w:val="111111"/>
                <w:kern w:val="0"/>
                <w:sz w:val="24"/>
                <w:szCs w:val="24"/>
                <w:lang w:val="en-US" w:eastAsia="zh-CN"/>
              </w:rPr>
              <w:t>304</w:t>
            </w:r>
          </w:p>
        </w:tc>
        <w:tc>
          <w:tcPr>
            <w:tcW w:w="1106" w:type="pct"/>
            <w:tcBorders>
              <w:top w:val="single" w:color="auto" w:sz="4" w:space="0"/>
              <w:left w:val="single" w:color="auto" w:sz="4" w:space="0"/>
              <w:bottom w:val="single" w:color="auto" w:sz="4" w:space="0"/>
              <w:right w:val="single" w:color="auto" w:sz="4" w:space="0"/>
            </w:tcBorders>
            <w:shd w:val="clear" w:color="auto" w:fill="FFFFFF"/>
            <w:noWrap w:val="0"/>
            <w:tcMar>
              <w:top w:w="33" w:type="dxa"/>
              <w:left w:w="33" w:type="dxa"/>
              <w:bottom w:w="33" w:type="dxa"/>
              <w:right w:w="33" w:type="dxa"/>
            </w:tcMar>
            <w:vAlign w:val="center"/>
          </w:tcPr>
          <w:p>
            <w:pPr>
              <w:widowControl/>
              <w:spacing w:line="586" w:lineRule="atLeast"/>
              <w:jc w:val="center"/>
              <w:rPr>
                <w:rFonts w:ascii="宋体" w:hAnsi="宋体" w:cs="宋体"/>
                <w:color w:val="111111"/>
                <w:kern w:val="0"/>
                <w:sz w:val="24"/>
                <w:szCs w:val="24"/>
              </w:rPr>
            </w:pPr>
            <w:r>
              <w:rPr>
                <w:rFonts w:hint="eastAsia" w:ascii="宋体" w:hAnsi="宋体" w:cs="宋体"/>
                <w:color w:val="111111"/>
                <w:kern w:val="0"/>
                <w:sz w:val="24"/>
                <w:szCs w:val="24"/>
                <w:lang w:val="en-US" w:eastAsia="zh-CN"/>
              </w:rPr>
              <w:t>38</w:t>
            </w:r>
            <w:r>
              <w:rPr>
                <w:rFonts w:hint="eastAsia" w:ascii="宋体" w:hAnsi="宋体" w:cs="宋体"/>
                <w:color w:val="111111"/>
                <w:kern w:val="0"/>
                <w:sz w:val="24"/>
                <w:szCs w:val="24"/>
              </w:rPr>
              <w:t>%</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520" w:type="pct"/>
            <w:tcBorders>
              <w:top w:val="single" w:color="auto" w:sz="4" w:space="0"/>
              <w:left w:val="single" w:color="auto" w:sz="4" w:space="0"/>
              <w:bottom w:val="single" w:color="auto" w:sz="4" w:space="0"/>
              <w:right w:val="single" w:color="auto" w:sz="4" w:space="0"/>
            </w:tcBorders>
            <w:shd w:val="clear" w:color="auto" w:fill="FFFFFF"/>
            <w:noWrap w:val="0"/>
            <w:tcMar>
              <w:top w:w="33" w:type="dxa"/>
              <w:left w:w="33" w:type="dxa"/>
              <w:bottom w:w="33" w:type="dxa"/>
              <w:right w:w="33" w:type="dxa"/>
            </w:tcMar>
            <w:vAlign w:val="center"/>
          </w:tcPr>
          <w:p>
            <w:pPr>
              <w:widowControl/>
              <w:spacing w:line="586" w:lineRule="atLeast"/>
              <w:jc w:val="center"/>
              <w:rPr>
                <w:rFonts w:hint="eastAsia" w:ascii="宋体" w:hAnsi="宋体" w:eastAsia="宋体" w:cs="宋体"/>
                <w:color w:val="111111"/>
                <w:kern w:val="0"/>
                <w:sz w:val="24"/>
                <w:szCs w:val="24"/>
                <w:lang w:val="en-US" w:eastAsia="zh-CN"/>
              </w:rPr>
            </w:pPr>
            <w:r>
              <w:rPr>
                <w:rFonts w:hint="eastAsia" w:ascii="宋体" w:hAnsi="宋体" w:cs="宋体"/>
                <w:color w:val="111111"/>
                <w:kern w:val="0"/>
                <w:sz w:val="24"/>
                <w:szCs w:val="24"/>
                <w:lang w:val="en-US" w:eastAsia="zh-CN"/>
              </w:rPr>
              <w:t>2</w:t>
            </w:r>
          </w:p>
        </w:tc>
        <w:tc>
          <w:tcPr>
            <w:tcW w:w="2143" w:type="pct"/>
            <w:tcBorders>
              <w:top w:val="single" w:color="auto" w:sz="4" w:space="0"/>
              <w:left w:val="single" w:color="auto" w:sz="4" w:space="0"/>
              <w:bottom w:val="single" w:color="auto" w:sz="4" w:space="0"/>
              <w:right w:val="single" w:color="auto" w:sz="4" w:space="0"/>
            </w:tcBorders>
            <w:shd w:val="clear" w:color="auto" w:fill="FFFFFF"/>
            <w:noWrap w:val="0"/>
            <w:tcMar>
              <w:top w:w="33" w:type="dxa"/>
              <w:left w:w="33" w:type="dxa"/>
              <w:bottom w:w="33" w:type="dxa"/>
              <w:right w:w="33" w:type="dxa"/>
            </w:tcMar>
            <w:vAlign w:val="center"/>
          </w:tcPr>
          <w:p>
            <w:pPr>
              <w:widowControl/>
              <w:spacing w:line="586" w:lineRule="atLeast"/>
              <w:jc w:val="center"/>
              <w:rPr>
                <w:rFonts w:hint="eastAsia" w:ascii="宋体" w:hAnsi="宋体" w:eastAsia="宋体"/>
                <w:sz w:val="24"/>
                <w:szCs w:val="24"/>
                <w:lang w:eastAsia="zh-CN"/>
              </w:rPr>
            </w:pPr>
            <w:r>
              <w:rPr>
                <w:rFonts w:hint="eastAsia" w:ascii="宋体" w:hAnsi="宋体" w:eastAsia="宋体"/>
                <w:sz w:val="24"/>
                <w:szCs w:val="24"/>
                <w:lang w:eastAsia="zh-CN"/>
              </w:rPr>
              <w:t>龙岩海盛供应链管理有限公司</w:t>
            </w:r>
          </w:p>
        </w:tc>
        <w:tc>
          <w:tcPr>
            <w:tcW w:w="1229" w:type="pct"/>
            <w:tcBorders>
              <w:top w:val="single" w:color="auto" w:sz="4" w:space="0"/>
              <w:left w:val="single" w:color="auto" w:sz="4" w:space="0"/>
              <w:bottom w:val="single" w:color="auto" w:sz="4" w:space="0"/>
              <w:right w:val="single" w:color="auto" w:sz="4" w:space="0"/>
            </w:tcBorders>
            <w:shd w:val="clear" w:color="auto" w:fill="FFFFFF"/>
            <w:noWrap w:val="0"/>
            <w:tcMar>
              <w:top w:w="33" w:type="dxa"/>
              <w:left w:w="33" w:type="dxa"/>
              <w:bottom w:w="33" w:type="dxa"/>
              <w:right w:w="33" w:type="dxa"/>
            </w:tcMar>
            <w:vAlign w:val="center"/>
          </w:tcPr>
          <w:p>
            <w:pPr>
              <w:widowControl/>
              <w:spacing w:line="586" w:lineRule="atLeast"/>
              <w:jc w:val="center"/>
              <w:rPr>
                <w:rFonts w:hint="default" w:ascii="宋体" w:hAnsi="宋体" w:eastAsia="宋体" w:cs="宋体"/>
                <w:color w:val="111111"/>
                <w:kern w:val="0"/>
                <w:sz w:val="24"/>
                <w:szCs w:val="24"/>
                <w:lang w:val="en-US" w:eastAsia="zh-CN"/>
              </w:rPr>
            </w:pPr>
            <w:r>
              <w:rPr>
                <w:rFonts w:hint="eastAsia" w:ascii="宋体" w:hAnsi="宋体" w:cs="宋体"/>
                <w:color w:val="111111"/>
                <w:kern w:val="0"/>
                <w:sz w:val="24"/>
                <w:szCs w:val="24"/>
                <w:lang w:val="en-US" w:eastAsia="zh-CN"/>
              </w:rPr>
              <w:t>264</w:t>
            </w:r>
          </w:p>
        </w:tc>
        <w:tc>
          <w:tcPr>
            <w:tcW w:w="1106" w:type="pct"/>
            <w:tcBorders>
              <w:top w:val="single" w:color="auto" w:sz="4" w:space="0"/>
              <w:left w:val="single" w:color="auto" w:sz="4" w:space="0"/>
              <w:bottom w:val="single" w:color="auto" w:sz="4" w:space="0"/>
              <w:right w:val="single" w:color="auto" w:sz="4" w:space="0"/>
            </w:tcBorders>
            <w:shd w:val="clear" w:color="auto" w:fill="FFFFFF"/>
            <w:noWrap w:val="0"/>
            <w:tcMar>
              <w:top w:w="33" w:type="dxa"/>
              <w:left w:w="33" w:type="dxa"/>
              <w:bottom w:w="33" w:type="dxa"/>
              <w:right w:w="33" w:type="dxa"/>
            </w:tcMar>
            <w:vAlign w:val="center"/>
          </w:tcPr>
          <w:p>
            <w:pPr>
              <w:widowControl/>
              <w:spacing w:line="586" w:lineRule="atLeast"/>
              <w:jc w:val="center"/>
              <w:rPr>
                <w:rFonts w:hint="default" w:ascii="宋体" w:hAnsi="宋体" w:eastAsia="宋体" w:cs="宋体"/>
                <w:color w:val="111111"/>
                <w:kern w:val="0"/>
                <w:sz w:val="24"/>
                <w:szCs w:val="24"/>
                <w:lang w:val="en-US" w:eastAsia="zh-CN"/>
              </w:rPr>
            </w:pPr>
            <w:r>
              <w:rPr>
                <w:rFonts w:hint="eastAsia" w:ascii="宋体" w:hAnsi="宋体" w:cs="宋体"/>
                <w:color w:val="111111"/>
                <w:kern w:val="0"/>
                <w:sz w:val="24"/>
                <w:szCs w:val="24"/>
                <w:lang w:val="en-US" w:eastAsia="zh-CN"/>
              </w:rPr>
              <w:t>33%</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520" w:type="pct"/>
            <w:tcBorders>
              <w:top w:val="single" w:color="auto" w:sz="4" w:space="0"/>
              <w:left w:val="single" w:color="auto" w:sz="4" w:space="0"/>
              <w:bottom w:val="single" w:color="auto" w:sz="4" w:space="0"/>
              <w:right w:val="single" w:color="auto" w:sz="4" w:space="0"/>
            </w:tcBorders>
            <w:shd w:val="clear" w:color="auto" w:fill="FFFFFF"/>
            <w:noWrap w:val="0"/>
            <w:tcMar>
              <w:top w:w="33" w:type="dxa"/>
              <w:left w:w="33" w:type="dxa"/>
              <w:bottom w:w="33" w:type="dxa"/>
              <w:right w:w="33" w:type="dxa"/>
            </w:tcMar>
            <w:vAlign w:val="center"/>
          </w:tcPr>
          <w:p>
            <w:pPr>
              <w:widowControl/>
              <w:spacing w:line="586" w:lineRule="atLeast"/>
              <w:jc w:val="center"/>
              <w:rPr>
                <w:rFonts w:hint="default" w:ascii="宋体" w:hAnsi="宋体" w:cs="宋体"/>
                <w:color w:val="111111"/>
                <w:kern w:val="0"/>
                <w:sz w:val="24"/>
                <w:szCs w:val="24"/>
                <w:lang w:val="en-US" w:eastAsia="zh-CN"/>
              </w:rPr>
            </w:pPr>
            <w:r>
              <w:rPr>
                <w:rFonts w:hint="eastAsia" w:ascii="宋体" w:hAnsi="宋体" w:cs="宋体"/>
                <w:color w:val="111111"/>
                <w:kern w:val="0"/>
                <w:sz w:val="24"/>
                <w:szCs w:val="24"/>
                <w:lang w:val="en-US" w:eastAsia="zh-CN"/>
              </w:rPr>
              <w:t>3</w:t>
            </w:r>
          </w:p>
        </w:tc>
        <w:tc>
          <w:tcPr>
            <w:tcW w:w="2143" w:type="pct"/>
            <w:tcBorders>
              <w:top w:val="single" w:color="auto" w:sz="4" w:space="0"/>
              <w:left w:val="single" w:color="auto" w:sz="4" w:space="0"/>
              <w:bottom w:val="single" w:color="auto" w:sz="4" w:space="0"/>
              <w:right w:val="single" w:color="auto" w:sz="4" w:space="0"/>
            </w:tcBorders>
            <w:shd w:val="clear" w:color="auto" w:fill="FFFFFF"/>
            <w:noWrap w:val="0"/>
            <w:tcMar>
              <w:top w:w="33" w:type="dxa"/>
              <w:left w:w="33" w:type="dxa"/>
              <w:bottom w:w="33" w:type="dxa"/>
              <w:right w:w="33" w:type="dxa"/>
            </w:tcMar>
            <w:vAlign w:val="center"/>
          </w:tcPr>
          <w:p>
            <w:pPr>
              <w:widowControl/>
              <w:spacing w:line="586" w:lineRule="atLeast"/>
              <w:jc w:val="center"/>
              <w:rPr>
                <w:rFonts w:hint="eastAsia" w:ascii="宋体" w:hAnsi="宋体" w:eastAsia="宋体"/>
                <w:sz w:val="24"/>
                <w:szCs w:val="24"/>
                <w:lang w:eastAsia="zh-CN"/>
              </w:rPr>
            </w:pPr>
            <w:r>
              <w:rPr>
                <w:rFonts w:hint="eastAsia" w:ascii="宋体" w:hAnsi="宋体" w:eastAsia="宋体"/>
                <w:sz w:val="24"/>
                <w:szCs w:val="24"/>
                <w:lang w:eastAsia="zh-CN"/>
              </w:rPr>
              <w:t>龙岩市华盛企业投资有限公司</w:t>
            </w:r>
          </w:p>
        </w:tc>
        <w:tc>
          <w:tcPr>
            <w:tcW w:w="1229" w:type="pct"/>
            <w:tcBorders>
              <w:top w:val="single" w:color="auto" w:sz="4" w:space="0"/>
              <w:left w:val="single" w:color="auto" w:sz="4" w:space="0"/>
              <w:bottom w:val="single" w:color="auto" w:sz="4" w:space="0"/>
              <w:right w:val="single" w:color="auto" w:sz="4" w:space="0"/>
            </w:tcBorders>
            <w:shd w:val="clear" w:color="auto" w:fill="FFFFFF"/>
            <w:noWrap w:val="0"/>
            <w:tcMar>
              <w:top w:w="33" w:type="dxa"/>
              <w:left w:w="33" w:type="dxa"/>
              <w:bottom w:w="33" w:type="dxa"/>
              <w:right w:w="33" w:type="dxa"/>
            </w:tcMar>
            <w:vAlign w:val="center"/>
          </w:tcPr>
          <w:p>
            <w:pPr>
              <w:widowControl/>
              <w:spacing w:line="586" w:lineRule="atLeast"/>
              <w:jc w:val="center"/>
              <w:rPr>
                <w:rFonts w:hint="default" w:ascii="宋体" w:hAnsi="宋体" w:cs="宋体"/>
                <w:color w:val="111111"/>
                <w:kern w:val="0"/>
                <w:sz w:val="24"/>
                <w:szCs w:val="24"/>
                <w:lang w:val="en-US" w:eastAsia="zh-CN"/>
              </w:rPr>
            </w:pPr>
            <w:r>
              <w:rPr>
                <w:rFonts w:hint="eastAsia" w:ascii="宋体" w:hAnsi="宋体" w:cs="宋体"/>
                <w:color w:val="111111"/>
                <w:kern w:val="0"/>
                <w:sz w:val="24"/>
                <w:szCs w:val="24"/>
                <w:lang w:val="en-US" w:eastAsia="zh-CN"/>
              </w:rPr>
              <w:t>232</w:t>
            </w:r>
          </w:p>
        </w:tc>
        <w:tc>
          <w:tcPr>
            <w:tcW w:w="1106" w:type="pct"/>
            <w:tcBorders>
              <w:top w:val="single" w:color="auto" w:sz="4" w:space="0"/>
              <w:left w:val="single" w:color="auto" w:sz="4" w:space="0"/>
              <w:bottom w:val="single" w:color="auto" w:sz="4" w:space="0"/>
              <w:right w:val="single" w:color="auto" w:sz="4" w:space="0"/>
            </w:tcBorders>
            <w:shd w:val="clear" w:color="auto" w:fill="FFFFFF"/>
            <w:noWrap w:val="0"/>
            <w:tcMar>
              <w:top w:w="33" w:type="dxa"/>
              <w:left w:w="33" w:type="dxa"/>
              <w:bottom w:w="33" w:type="dxa"/>
              <w:right w:w="33" w:type="dxa"/>
            </w:tcMar>
            <w:vAlign w:val="center"/>
          </w:tcPr>
          <w:p>
            <w:pPr>
              <w:widowControl/>
              <w:spacing w:line="586" w:lineRule="atLeast"/>
              <w:jc w:val="center"/>
              <w:rPr>
                <w:rFonts w:hint="default" w:ascii="宋体" w:hAnsi="宋体" w:cs="宋体"/>
                <w:color w:val="111111"/>
                <w:kern w:val="0"/>
                <w:sz w:val="24"/>
                <w:szCs w:val="24"/>
                <w:lang w:val="en-US" w:eastAsia="zh-CN"/>
              </w:rPr>
            </w:pPr>
            <w:r>
              <w:rPr>
                <w:rFonts w:hint="eastAsia" w:ascii="宋体" w:hAnsi="宋体" w:cs="宋体"/>
                <w:color w:val="111111"/>
                <w:kern w:val="0"/>
                <w:sz w:val="24"/>
                <w:szCs w:val="24"/>
                <w:lang w:val="en-US" w:eastAsia="zh-CN"/>
              </w:rPr>
              <w:t>29%</w:t>
            </w:r>
          </w:p>
        </w:tc>
      </w:tr>
    </w:tbl>
    <w:p>
      <w:pPr>
        <w:numPr>
          <w:ilvl w:val="-1"/>
          <w:numId w:val="0"/>
        </w:numPr>
        <w:spacing w:line="480" w:lineRule="exact"/>
        <w:ind w:firstLine="480" w:firstLineChars="200"/>
        <w:jc w:val="left"/>
        <w:rPr>
          <w:rFonts w:hint="eastAsia" w:ascii="宋体" w:hAnsi="宋体"/>
          <w:color w:val="000000"/>
          <w:sz w:val="24"/>
          <w:szCs w:val="24"/>
        </w:rPr>
      </w:pPr>
      <w:r>
        <w:rPr>
          <w:rFonts w:hint="eastAsia" w:ascii="宋体" w:hAnsi="宋体"/>
          <w:color w:val="000000"/>
          <w:sz w:val="24"/>
          <w:szCs w:val="24"/>
          <w:lang w:val="en-US" w:eastAsia="zh-CN"/>
        </w:rPr>
        <w:t>3.</w:t>
      </w:r>
      <w:r>
        <w:rPr>
          <w:rFonts w:hint="eastAsia" w:ascii="宋体" w:hAnsi="宋体"/>
          <w:color w:val="000000"/>
          <w:sz w:val="24"/>
          <w:szCs w:val="24"/>
        </w:rPr>
        <w:t>标的公司近期财务指标（金额单位：人民币万元）</w:t>
      </w:r>
    </w:p>
    <w:p>
      <w:pPr>
        <w:widowControl/>
        <w:shd w:val="clear" w:color="auto" w:fill="FFFFFF"/>
        <w:spacing w:line="569" w:lineRule="atLeast"/>
        <w:ind w:firstLine="480" w:firstLineChars="200"/>
        <w:jc w:val="left"/>
        <w:rPr>
          <w:rFonts w:hint="eastAsia" w:ascii="宋体" w:hAnsi="宋体" w:cs="宋体"/>
          <w:color w:val="111111"/>
          <w:kern w:val="0"/>
          <w:sz w:val="24"/>
          <w:szCs w:val="24"/>
        </w:rPr>
      </w:pPr>
      <w:r>
        <w:rPr>
          <w:rFonts w:hint="eastAsia" w:ascii="宋体" w:hAnsi="宋体" w:cs="宋体"/>
          <w:color w:val="111111"/>
          <w:kern w:val="0"/>
          <w:sz w:val="24"/>
          <w:szCs w:val="24"/>
        </w:rPr>
        <w:t>金额单位：人民币</w:t>
      </w:r>
      <w:r>
        <w:rPr>
          <w:rFonts w:hint="eastAsia" w:ascii="宋体" w:hAnsi="宋体" w:cs="宋体"/>
          <w:color w:val="111111"/>
          <w:kern w:val="0"/>
          <w:sz w:val="24"/>
          <w:szCs w:val="24"/>
          <w:lang w:eastAsia="zh-CN"/>
        </w:rPr>
        <w:t>万</w:t>
      </w:r>
      <w:r>
        <w:rPr>
          <w:rFonts w:hint="eastAsia" w:ascii="宋体" w:hAnsi="宋体" w:cs="宋体"/>
          <w:color w:val="111111"/>
          <w:kern w:val="0"/>
          <w:sz w:val="24"/>
          <w:szCs w:val="24"/>
        </w:rPr>
        <w:t>元</w:t>
      </w:r>
    </w:p>
    <w:tbl>
      <w:tblPr>
        <w:tblStyle w:val="8"/>
        <w:tblW w:w="8411" w:type="dxa"/>
        <w:jc w:val="center"/>
        <w:tblCellSpacing w:w="0" w:type="dxa"/>
        <w:tblBorders>
          <w:top w:val="none" w:color="auto" w:sz="0" w:space="0"/>
          <w:left w:val="none" w:color="auto" w:sz="0" w:space="0"/>
          <w:bottom w:val="single" w:color="333333" w:sz="6" w:space="0"/>
          <w:right w:val="single" w:color="333333"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891"/>
        <w:gridCol w:w="2126"/>
        <w:gridCol w:w="2126"/>
        <w:gridCol w:w="2268"/>
      </w:tblGrid>
      <w:tr>
        <w:tblPrEx>
          <w:tblBorders>
            <w:top w:val="none" w:color="auto" w:sz="0" w:space="0"/>
            <w:left w:val="none" w:color="auto" w:sz="0" w:space="0"/>
            <w:bottom w:val="single" w:color="333333" w:sz="6" w:space="0"/>
            <w:right w:val="single" w:color="333333" w:sz="6"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jc w:val="center"/>
        </w:trPr>
        <w:tc>
          <w:tcPr>
            <w:tcW w:w="1891"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left"/>
              <w:rPr>
                <w:rFonts w:ascii="宋体" w:hAnsi="宋体" w:cs="宋体"/>
                <w:color w:val="111111"/>
                <w:kern w:val="0"/>
                <w:sz w:val="24"/>
                <w:szCs w:val="24"/>
              </w:rPr>
            </w:pPr>
            <w:r>
              <w:rPr>
                <w:rFonts w:ascii="宋体" w:hAnsi="宋体" w:cs="宋体"/>
                <w:color w:val="111111"/>
                <w:kern w:val="0"/>
                <w:sz w:val="24"/>
                <w:szCs w:val="24"/>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00785" cy="414020"/>
                      <wp:effectExtent l="1270" t="4445" r="17145" b="19685"/>
                      <wp:wrapNone/>
                      <wp:docPr id="12" name="组合 12"/>
                      <wp:cNvGraphicFramePr/>
                      <a:graphic xmlns:a="http://schemas.openxmlformats.org/drawingml/2006/main">
                        <a:graphicData uri="http://schemas.microsoft.com/office/word/2010/wordprocessingGroup">
                          <wpg:wgp>
                            <wpg:cNvGrpSpPr/>
                            <wpg:grpSpPr>
                              <a:xfrm>
                                <a:off x="0" y="0"/>
                                <a:ext cx="1200785" cy="414020"/>
                                <a:chOff x="1433" y="12210"/>
                                <a:chExt cx="1891" cy="652"/>
                              </a:xfrm>
                            </wpg:grpSpPr>
                            <wps:wsp>
                              <wps:cNvPr id="7" name="直接连接符 7"/>
                              <wps:cNvCnPr/>
                              <wps:spPr>
                                <a:xfrm>
                                  <a:off x="1433" y="12210"/>
                                  <a:ext cx="1891" cy="652"/>
                                </a:xfrm>
                                <a:prstGeom prst="line">
                                  <a:avLst/>
                                </a:prstGeom>
                                <a:ln w="9525" cap="flat" cmpd="sng">
                                  <a:solidFill>
                                    <a:srgbClr val="000000"/>
                                  </a:solidFill>
                                  <a:prstDash val="solid"/>
                                  <a:headEnd type="none" w="med" len="med"/>
                                  <a:tailEnd type="none" w="med" len="med"/>
                                </a:ln>
                              </wps:spPr>
                              <wps:bodyPr upright="1"/>
                            </wps:wsp>
                            <wps:wsp>
                              <wps:cNvPr id="8" name="文本框 8"/>
                              <wps:cNvSpPr txBox="1"/>
                              <wps:spPr>
                                <a:xfrm>
                                  <a:off x="2446" y="12246"/>
                                  <a:ext cx="300" cy="300"/>
                                </a:xfrm>
                                <a:prstGeom prst="rect">
                                  <a:avLst/>
                                </a:prstGeom>
                                <a:noFill/>
                                <a:ln>
                                  <a:noFill/>
                                </a:ln>
                              </wps:spPr>
                              <wps:txbx>
                                <w:txbxContent>
                                  <w:p>
                                    <w:pPr>
                                      <w:snapToGrid w:val="0"/>
                                      <w:rPr>
                                        <w:color w:val="111111"/>
                                        <w:sz w:val="24"/>
                                      </w:rPr>
                                    </w:pPr>
                                    <w:r>
                                      <w:rPr>
                                        <w:rFonts w:hint="eastAsia"/>
                                        <w:color w:val="111111"/>
                                        <w:sz w:val="24"/>
                                      </w:rPr>
                                      <w:t>年</w:t>
                                    </w:r>
                                  </w:p>
                                </w:txbxContent>
                              </wps:txbx>
                              <wps:bodyPr lIns="0" tIns="0" rIns="0" bIns="0" upright="1"/>
                            </wps:wsp>
                            <wps:wsp>
                              <wps:cNvPr id="9" name="文本框 9"/>
                              <wps:cNvSpPr txBox="1"/>
                              <wps:spPr>
                                <a:xfrm>
                                  <a:off x="2831" y="12379"/>
                                  <a:ext cx="300" cy="300"/>
                                </a:xfrm>
                                <a:prstGeom prst="rect">
                                  <a:avLst/>
                                </a:prstGeom>
                                <a:noFill/>
                                <a:ln>
                                  <a:noFill/>
                                </a:ln>
                              </wps:spPr>
                              <wps:txbx>
                                <w:txbxContent>
                                  <w:p>
                                    <w:pPr>
                                      <w:snapToGrid w:val="0"/>
                                      <w:rPr>
                                        <w:color w:val="111111"/>
                                        <w:sz w:val="24"/>
                                      </w:rPr>
                                    </w:pPr>
                                    <w:r>
                                      <w:rPr>
                                        <w:rFonts w:hint="eastAsia"/>
                                        <w:color w:val="111111"/>
                                        <w:sz w:val="24"/>
                                      </w:rPr>
                                      <w:t>份</w:t>
                                    </w:r>
                                  </w:p>
                                </w:txbxContent>
                              </wps:txbx>
                              <wps:bodyPr lIns="0" tIns="0" rIns="0" bIns="0" upright="1"/>
                            </wps:wsp>
                            <wps:wsp>
                              <wps:cNvPr id="10" name="文本框 10"/>
                              <wps:cNvSpPr txBox="1"/>
                              <wps:spPr>
                                <a:xfrm>
                                  <a:off x="1583" y="12436"/>
                                  <a:ext cx="300" cy="300"/>
                                </a:xfrm>
                                <a:prstGeom prst="rect">
                                  <a:avLst/>
                                </a:prstGeom>
                                <a:noFill/>
                                <a:ln>
                                  <a:noFill/>
                                </a:ln>
                              </wps:spPr>
                              <wps:txbx>
                                <w:txbxContent>
                                  <w:p>
                                    <w:pPr>
                                      <w:snapToGrid w:val="0"/>
                                      <w:rPr>
                                        <w:color w:val="111111"/>
                                        <w:sz w:val="24"/>
                                      </w:rPr>
                                    </w:pPr>
                                    <w:r>
                                      <w:rPr>
                                        <w:rFonts w:hint="eastAsia"/>
                                        <w:color w:val="111111"/>
                                        <w:sz w:val="24"/>
                                      </w:rPr>
                                      <w:t>项</w:t>
                                    </w:r>
                                  </w:p>
                                </w:txbxContent>
                              </wps:txbx>
                              <wps:bodyPr lIns="0" tIns="0" rIns="0" bIns="0" upright="1"/>
                            </wps:wsp>
                            <wps:wsp>
                              <wps:cNvPr id="11" name="文本框 11"/>
                              <wps:cNvSpPr txBox="1"/>
                              <wps:spPr>
                                <a:xfrm>
                                  <a:off x="1884" y="12540"/>
                                  <a:ext cx="300" cy="300"/>
                                </a:xfrm>
                                <a:prstGeom prst="rect">
                                  <a:avLst/>
                                </a:prstGeom>
                                <a:noFill/>
                                <a:ln>
                                  <a:noFill/>
                                </a:ln>
                              </wps:spPr>
                              <wps:txbx>
                                <w:txbxContent>
                                  <w:p>
                                    <w:pPr>
                                      <w:snapToGrid w:val="0"/>
                                      <w:rPr>
                                        <w:color w:val="111111"/>
                                        <w:sz w:val="24"/>
                                      </w:rPr>
                                    </w:pPr>
                                    <w:r>
                                      <w:rPr>
                                        <w:rFonts w:hint="eastAsia"/>
                                        <w:color w:val="111111"/>
                                        <w:sz w:val="24"/>
                                      </w:rPr>
                                      <w:t>目</w:t>
                                    </w:r>
                                  </w:p>
                                </w:txbxContent>
                              </wps:txbx>
                              <wps:bodyPr lIns="0" tIns="0" rIns="0" bIns="0" upright="1"/>
                            </wps:wsp>
                          </wpg:wgp>
                        </a:graphicData>
                      </a:graphic>
                    </wp:anchor>
                  </w:drawing>
                </mc:Choice>
                <mc:Fallback>
                  <w:pict>
                    <v:group id="_x0000_s1026" o:spid="_x0000_s1026" o:spt="203" style="position:absolute;left:0pt;margin-left:0pt;margin-top:0pt;height:32.6pt;width:94.55pt;z-index:251659264;mso-width-relative:page;mso-height-relative:page;" coordorigin="1433,12210" coordsize="1891,652" o:gfxdata="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">
                      <o:lock v:ext="edit" aspectratio="f"/>
                      <v:line id="_x0000_s1026" o:spid="_x0000_s1026" o:spt="20" style="position:absolute;left:1433;top:12210;height:652;width:1891;" filled="f" stroked="t" coordsize="21600,21600" o:gfxdata="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ulsmu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shape id="_x0000_s1026" o:spid="_x0000_s1026" o:spt="202" type="#_x0000_t202" style="position:absolute;left:2446;top:12246;height:300;width:300;" filled="f" stroked="f" coordsize="21600,21600" o:gfxdata="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BNauK5AAAA2g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napToGrid w:val="0"/>
                                <w:rPr>
                                  <w:color w:val="111111"/>
                                  <w:sz w:val="24"/>
                                </w:rPr>
                              </w:pPr>
                              <w:r>
                                <w:rPr>
                                  <w:rFonts w:hint="eastAsia"/>
                                  <w:color w:val="111111"/>
                                  <w:sz w:val="24"/>
                                </w:rPr>
                                <w:t>年</w:t>
                              </w:r>
                            </w:p>
                          </w:txbxContent>
                        </v:textbox>
                      </v:shape>
                      <v:shape id="_x0000_s1026" o:spid="_x0000_s1026" o:spt="202" type="#_x0000_t202" style="position:absolute;left:2831;top:12379;height:300;width:300;" filled="f" stroked="f" coordsize="21600,21600" o:gfxdata="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Ac95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rPr>
                                  <w:color w:val="111111"/>
                                  <w:sz w:val="24"/>
                                </w:rPr>
                              </w:pPr>
                              <w:r>
                                <w:rPr>
                                  <w:rFonts w:hint="eastAsia"/>
                                  <w:color w:val="111111"/>
                                  <w:sz w:val="24"/>
                                </w:rPr>
                                <w:t>份</w:t>
                              </w:r>
                            </w:p>
                          </w:txbxContent>
                        </v:textbox>
                      </v:shape>
                      <v:shape id="_x0000_s1026" o:spid="_x0000_s1026" o:spt="202" type="#_x0000_t202" style="position:absolute;left:1583;top:12436;height:300;width:300;" filled="f" stroked="f" coordsize="21600,21600" o:gfxdata="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grxu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rPr>
                                  <w:color w:val="111111"/>
                                  <w:sz w:val="24"/>
                                </w:rPr>
                              </w:pPr>
                              <w:r>
                                <w:rPr>
                                  <w:rFonts w:hint="eastAsia"/>
                                  <w:color w:val="111111"/>
                                  <w:sz w:val="24"/>
                                </w:rPr>
                                <w:t>项</w:t>
                              </w:r>
                            </w:p>
                          </w:txbxContent>
                        </v:textbox>
                      </v:shape>
                      <v:shape id="_x0000_s1026" o:spid="_x0000_s1026" o:spt="202" type="#_x0000_t202" style="position:absolute;left:1884;top:12540;height:300;width:300;" filled="f" stroked="f" coordsize="21600,21600" o:gfxdata="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UZUI7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napToGrid w:val="0"/>
                                <w:rPr>
                                  <w:color w:val="111111"/>
                                  <w:sz w:val="24"/>
                                </w:rPr>
                              </w:pPr>
                              <w:r>
                                <w:rPr>
                                  <w:rFonts w:hint="eastAsia"/>
                                  <w:color w:val="111111"/>
                                  <w:sz w:val="24"/>
                                </w:rPr>
                                <w:t>目</w:t>
                              </w:r>
                            </w:p>
                          </w:txbxContent>
                        </v:textbox>
                      </v:shape>
                    </v:group>
                  </w:pict>
                </mc:Fallback>
              </mc:AlternateContent>
            </w:r>
          </w:p>
        </w:tc>
        <w:tc>
          <w:tcPr>
            <w:tcW w:w="2126"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center"/>
              <w:rPr>
                <w:rFonts w:hint="default" w:ascii="宋体" w:hAnsi="宋体" w:eastAsia="宋体" w:cs="宋体"/>
                <w:color w:val="111111"/>
                <w:kern w:val="0"/>
                <w:sz w:val="24"/>
                <w:szCs w:val="24"/>
                <w:lang w:val="en-US" w:eastAsia="zh-CN"/>
              </w:rPr>
            </w:pPr>
            <w:r>
              <w:rPr>
                <w:rFonts w:hint="eastAsia" w:ascii="宋体" w:hAnsi="宋体" w:eastAsia="宋体" w:cs="宋体"/>
                <w:color w:val="111111"/>
                <w:kern w:val="0"/>
                <w:sz w:val="24"/>
                <w:szCs w:val="24"/>
                <w:lang w:val="en-US" w:eastAsia="zh-CN"/>
              </w:rPr>
              <w:t>2020年</w:t>
            </w:r>
          </w:p>
        </w:tc>
        <w:tc>
          <w:tcPr>
            <w:tcW w:w="2126"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center"/>
              <w:rPr>
                <w:rFonts w:hint="default" w:ascii="宋体" w:hAnsi="宋体" w:eastAsia="宋体" w:cs="宋体"/>
                <w:color w:val="111111"/>
                <w:kern w:val="0"/>
                <w:sz w:val="24"/>
                <w:szCs w:val="24"/>
                <w:lang w:val="en-US" w:eastAsia="zh-CN"/>
              </w:rPr>
            </w:pPr>
            <w:r>
              <w:rPr>
                <w:rFonts w:hint="eastAsia" w:ascii="宋体" w:hAnsi="宋体" w:cs="宋体"/>
                <w:color w:val="111111"/>
                <w:kern w:val="0"/>
                <w:sz w:val="24"/>
                <w:szCs w:val="24"/>
              </w:rPr>
              <w:t>20</w:t>
            </w:r>
            <w:r>
              <w:rPr>
                <w:rFonts w:hint="eastAsia" w:ascii="宋体" w:hAnsi="宋体" w:cs="宋体"/>
                <w:color w:val="111111"/>
                <w:kern w:val="0"/>
                <w:sz w:val="24"/>
                <w:szCs w:val="24"/>
                <w:lang w:val="en-US" w:eastAsia="zh-CN"/>
              </w:rPr>
              <w:t>21</w:t>
            </w:r>
            <w:r>
              <w:rPr>
                <w:rFonts w:hint="eastAsia" w:ascii="宋体" w:hAnsi="宋体" w:cs="宋体"/>
                <w:color w:val="111111"/>
                <w:kern w:val="0"/>
                <w:sz w:val="24"/>
                <w:szCs w:val="24"/>
              </w:rPr>
              <w:t>年</w:t>
            </w:r>
          </w:p>
        </w:tc>
        <w:tc>
          <w:tcPr>
            <w:tcW w:w="2268"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center"/>
              <w:rPr>
                <w:rFonts w:ascii="宋体" w:hAnsi="宋体" w:cs="宋体"/>
                <w:color w:val="111111"/>
                <w:kern w:val="0"/>
                <w:sz w:val="24"/>
                <w:szCs w:val="24"/>
              </w:rPr>
            </w:pPr>
            <w:r>
              <w:rPr>
                <w:rFonts w:hint="eastAsia" w:ascii="宋体" w:hAnsi="宋体" w:cs="宋体"/>
                <w:color w:val="111111"/>
                <w:kern w:val="0"/>
                <w:sz w:val="24"/>
                <w:szCs w:val="24"/>
              </w:rPr>
              <w:t>20</w:t>
            </w:r>
            <w:r>
              <w:rPr>
                <w:rFonts w:hint="eastAsia" w:ascii="宋体" w:hAnsi="宋体" w:cs="宋体"/>
                <w:color w:val="111111"/>
                <w:kern w:val="0"/>
                <w:sz w:val="24"/>
                <w:szCs w:val="24"/>
                <w:lang w:val="en-US" w:eastAsia="zh-CN"/>
              </w:rPr>
              <w:t>22</w:t>
            </w:r>
            <w:r>
              <w:rPr>
                <w:rFonts w:hint="eastAsia" w:ascii="宋体" w:hAnsi="宋体" w:cs="宋体"/>
                <w:color w:val="111111"/>
                <w:kern w:val="0"/>
                <w:sz w:val="24"/>
                <w:szCs w:val="24"/>
              </w:rPr>
              <w:t>年</w:t>
            </w:r>
          </w:p>
        </w:tc>
      </w:tr>
      <w:tr>
        <w:tblPrEx>
          <w:tblBorders>
            <w:top w:val="none" w:color="auto" w:sz="0" w:space="0"/>
            <w:left w:val="none" w:color="auto" w:sz="0"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435" w:hRule="atLeast"/>
          <w:tblCellSpacing w:w="0" w:type="dxa"/>
          <w:jc w:val="center"/>
        </w:trPr>
        <w:tc>
          <w:tcPr>
            <w:tcW w:w="1891"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center"/>
              <w:rPr>
                <w:rFonts w:ascii="宋体" w:hAnsi="宋体" w:cs="宋体"/>
                <w:color w:val="111111"/>
                <w:kern w:val="0"/>
                <w:sz w:val="24"/>
                <w:szCs w:val="24"/>
              </w:rPr>
            </w:pPr>
            <w:r>
              <w:rPr>
                <w:rFonts w:hint="eastAsia" w:ascii="宋体" w:hAnsi="宋体" w:cs="宋体"/>
                <w:color w:val="111111"/>
                <w:kern w:val="0"/>
                <w:sz w:val="24"/>
                <w:szCs w:val="24"/>
              </w:rPr>
              <w:t>资产总额</w:t>
            </w:r>
          </w:p>
        </w:tc>
        <w:tc>
          <w:tcPr>
            <w:tcW w:w="2126"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center"/>
              <w:rPr>
                <w:rFonts w:hint="default" w:ascii="宋体" w:hAnsi="宋体" w:eastAsia="宋体" w:cs="宋体"/>
                <w:color w:val="111111"/>
                <w:kern w:val="0"/>
                <w:sz w:val="24"/>
                <w:szCs w:val="24"/>
                <w:lang w:val="en-US" w:eastAsia="zh-CN"/>
              </w:rPr>
            </w:pPr>
            <w:r>
              <w:rPr>
                <w:rFonts w:hint="eastAsia" w:ascii="宋体" w:hAnsi="宋体" w:cs="宋体"/>
                <w:color w:val="111111"/>
                <w:kern w:val="0"/>
                <w:sz w:val="24"/>
                <w:szCs w:val="24"/>
                <w:lang w:val="en-US" w:eastAsia="zh-CN"/>
              </w:rPr>
              <w:t>139.22</w:t>
            </w:r>
          </w:p>
        </w:tc>
        <w:tc>
          <w:tcPr>
            <w:tcW w:w="2126"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center"/>
              <w:rPr>
                <w:rFonts w:hint="default" w:ascii="宋体" w:hAnsi="宋体" w:cs="宋体"/>
                <w:color w:val="111111"/>
                <w:kern w:val="0"/>
                <w:sz w:val="24"/>
                <w:szCs w:val="24"/>
                <w:lang w:val="en-US"/>
              </w:rPr>
            </w:pPr>
            <w:r>
              <w:rPr>
                <w:rFonts w:hint="eastAsia" w:ascii="宋体" w:hAnsi="宋体" w:cs="宋体"/>
                <w:color w:val="111111"/>
                <w:kern w:val="0"/>
                <w:sz w:val="24"/>
                <w:szCs w:val="24"/>
                <w:lang w:val="en-US" w:eastAsia="zh-CN"/>
              </w:rPr>
              <w:t>141.74</w:t>
            </w:r>
          </w:p>
        </w:tc>
        <w:tc>
          <w:tcPr>
            <w:tcW w:w="2268"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center"/>
              <w:rPr>
                <w:rFonts w:hint="default" w:ascii="宋体" w:hAnsi="宋体" w:eastAsia="宋体" w:cs="宋体"/>
                <w:color w:val="111111"/>
                <w:kern w:val="0"/>
                <w:sz w:val="24"/>
                <w:szCs w:val="24"/>
                <w:lang w:val="en-US" w:eastAsia="zh-CN"/>
              </w:rPr>
            </w:pPr>
            <w:r>
              <w:rPr>
                <w:rFonts w:hint="eastAsia" w:ascii="宋体" w:hAnsi="宋体" w:cs="宋体"/>
                <w:color w:val="111111"/>
                <w:kern w:val="0"/>
                <w:sz w:val="24"/>
                <w:szCs w:val="24"/>
                <w:lang w:val="en-US" w:eastAsia="zh-CN"/>
              </w:rPr>
              <w:t>198.29</w:t>
            </w:r>
          </w:p>
        </w:tc>
      </w:tr>
      <w:tr>
        <w:tblPrEx>
          <w:tblBorders>
            <w:top w:val="none" w:color="auto" w:sz="0" w:space="0"/>
            <w:left w:val="none" w:color="auto" w:sz="0"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891"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center"/>
              <w:rPr>
                <w:rFonts w:ascii="宋体" w:hAnsi="宋体" w:cs="宋体"/>
                <w:color w:val="111111"/>
                <w:kern w:val="0"/>
                <w:sz w:val="24"/>
                <w:szCs w:val="24"/>
              </w:rPr>
            </w:pPr>
            <w:r>
              <w:rPr>
                <w:rFonts w:hint="eastAsia" w:ascii="宋体" w:hAnsi="宋体" w:cs="宋体"/>
                <w:color w:val="111111"/>
                <w:kern w:val="0"/>
                <w:sz w:val="24"/>
                <w:szCs w:val="24"/>
              </w:rPr>
              <w:t>负债总额</w:t>
            </w:r>
          </w:p>
        </w:tc>
        <w:tc>
          <w:tcPr>
            <w:tcW w:w="2126"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center"/>
              <w:rPr>
                <w:rFonts w:hint="default" w:ascii="宋体" w:hAnsi="宋体" w:eastAsia="宋体" w:cs="宋体"/>
                <w:color w:val="111111"/>
                <w:kern w:val="0"/>
                <w:sz w:val="24"/>
                <w:szCs w:val="24"/>
                <w:lang w:val="en-US" w:eastAsia="zh-CN"/>
              </w:rPr>
            </w:pPr>
            <w:r>
              <w:rPr>
                <w:rFonts w:hint="eastAsia" w:ascii="宋体" w:hAnsi="宋体" w:cs="宋体"/>
                <w:color w:val="111111"/>
                <w:kern w:val="0"/>
                <w:sz w:val="24"/>
                <w:szCs w:val="24"/>
                <w:lang w:val="en-US" w:eastAsia="zh-CN"/>
              </w:rPr>
              <w:t>4.02</w:t>
            </w:r>
          </w:p>
        </w:tc>
        <w:tc>
          <w:tcPr>
            <w:tcW w:w="2126"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center"/>
              <w:rPr>
                <w:rFonts w:hint="default" w:ascii="宋体" w:hAnsi="宋体" w:cs="宋体"/>
                <w:color w:val="111111"/>
                <w:kern w:val="0"/>
                <w:sz w:val="24"/>
                <w:szCs w:val="24"/>
                <w:lang w:val="en-US"/>
              </w:rPr>
            </w:pPr>
            <w:r>
              <w:rPr>
                <w:rFonts w:hint="eastAsia" w:ascii="宋体" w:hAnsi="宋体" w:cs="宋体"/>
                <w:color w:val="111111"/>
                <w:kern w:val="0"/>
                <w:sz w:val="24"/>
                <w:szCs w:val="24"/>
                <w:lang w:val="en-US" w:eastAsia="zh-CN"/>
              </w:rPr>
              <w:t>5.75</w:t>
            </w:r>
          </w:p>
        </w:tc>
        <w:tc>
          <w:tcPr>
            <w:tcW w:w="2268"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center"/>
              <w:rPr>
                <w:rFonts w:hint="default" w:ascii="宋体" w:hAnsi="宋体" w:eastAsia="宋体" w:cs="宋体"/>
                <w:color w:val="111111"/>
                <w:kern w:val="0"/>
                <w:sz w:val="24"/>
                <w:szCs w:val="24"/>
                <w:highlight w:val="none"/>
                <w:lang w:val="en-US" w:eastAsia="zh-CN"/>
              </w:rPr>
            </w:pPr>
            <w:r>
              <w:rPr>
                <w:rFonts w:hint="eastAsia" w:ascii="宋体" w:hAnsi="宋体" w:cs="宋体"/>
                <w:color w:val="111111"/>
                <w:kern w:val="0"/>
                <w:sz w:val="24"/>
                <w:szCs w:val="24"/>
                <w:highlight w:val="none"/>
                <w:lang w:val="en-US" w:eastAsia="zh-CN"/>
              </w:rPr>
              <w:t>4.31</w:t>
            </w:r>
          </w:p>
        </w:tc>
      </w:tr>
      <w:tr>
        <w:tblPrEx>
          <w:tblBorders>
            <w:top w:val="none" w:color="auto" w:sz="0" w:space="0"/>
            <w:left w:val="none" w:color="auto" w:sz="0" w:space="0"/>
            <w:bottom w:val="single" w:color="333333" w:sz="6" w:space="0"/>
            <w:right w:val="single" w:color="333333" w:sz="6"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jc w:val="center"/>
        </w:trPr>
        <w:tc>
          <w:tcPr>
            <w:tcW w:w="1891"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center"/>
              <w:rPr>
                <w:rFonts w:ascii="宋体" w:hAnsi="宋体" w:cs="宋体"/>
                <w:color w:val="111111"/>
                <w:kern w:val="0"/>
                <w:sz w:val="24"/>
                <w:szCs w:val="24"/>
              </w:rPr>
            </w:pPr>
            <w:r>
              <w:rPr>
                <w:rFonts w:hint="eastAsia" w:ascii="宋体" w:hAnsi="宋体" w:cs="宋体"/>
                <w:color w:val="111111"/>
                <w:kern w:val="0"/>
                <w:sz w:val="24"/>
                <w:szCs w:val="24"/>
              </w:rPr>
              <w:t>所有者权益</w:t>
            </w:r>
          </w:p>
        </w:tc>
        <w:tc>
          <w:tcPr>
            <w:tcW w:w="2126"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center"/>
              <w:rPr>
                <w:rFonts w:hint="default" w:ascii="宋体" w:hAnsi="宋体" w:eastAsia="宋体" w:cs="宋体"/>
                <w:color w:val="111111"/>
                <w:kern w:val="0"/>
                <w:sz w:val="24"/>
                <w:szCs w:val="24"/>
                <w:lang w:val="en-US" w:eastAsia="zh-CN"/>
              </w:rPr>
            </w:pPr>
            <w:r>
              <w:rPr>
                <w:rFonts w:hint="eastAsia" w:ascii="宋体" w:hAnsi="宋体" w:cs="宋体"/>
                <w:color w:val="111111"/>
                <w:kern w:val="0"/>
                <w:sz w:val="24"/>
                <w:szCs w:val="24"/>
                <w:lang w:val="en-US" w:eastAsia="zh-CN"/>
              </w:rPr>
              <w:t>135.21</w:t>
            </w:r>
          </w:p>
        </w:tc>
        <w:tc>
          <w:tcPr>
            <w:tcW w:w="2126"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center"/>
              <w:rPr>
                <w:rFonts w:hint="default" w:ascii="宋体" w:hAnsi="宋体" w:cs="宋体"/>
                <w:color w:val="111111"/>
                <w:kern w:val="0"/>
                <w:sz w:val="24"/>
                <w:szCs w:val="24"/>
                <w:lang w:val="en-US"/>
              </w:rPr>
            </w:pPr>
            <w:r>
              <w:rPr>
                <w:rFonts w:hint="eastAsia" w:ascii="宋体" w:hAnsi="宋体" w:cs="宋体"/>
                <w:color w:val="111111"/>
                <w:kern w:val="0"/>
                <w:sz w:val="24"/>
                <w:szCs w:val="24"/>
                <w:lang w:val="en-US" w:eastAsia="zh-CN"/>
              </w:rPr>
              <w:t>135.99</w:t>
            </w:r>
          </w:p>
        </w:tc>
        <w:tc>
          <w:tcPr>
            <w:tcW w:w="2268"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center"/>
              <w:rPr>
                <w:rFonts w:hint="default" w:ascii="宋体" w:hAnsi="宋体" w:cs="宋体"/>
                <w:color w:val="111111"/>
                <w:kern w:val="0"/>
                <w:sz w:val="24"/>
                <w:szCs w:val="24"/>
                <w:highlight w:val="none"/>
                <w:lang w:val="en-US"/>
              </w:rPr>
            </w:pPr>
            <w:r>
              <w:rPr>
                <w:rFonts w:hint="eastAsia" w:ascii="宋体" w:hAnsi="宋体" w:eastAsia="宋体" w:cs="Times New Roman"/>
                <w:sz w:val="24"/>
                <w:szCs w:val="24"/>
                <w:highlight w:val="none"/>
                <w:lang w:val="en-US" w:eastAsia="zh-CN"/>
              </w:rPr>
              <w:t>193.98</w:t>
            </w:r>
          </w:p>
        </w:tc>
      </w:tr>
      <w:tr>
        <w:tblPrEx>
          <w:tblBorders>
            <w:top w:val="none" w:color="auto" w:sz="0" w:space="0"/>
            <w:left w:val="none" w:color="auto" w:sz="0" w:space="0"/>
            <w:bottom w:val="single" w:color="333333" w:sz="6" w:space="0"/>
            <w:right w:val="single" w:color="333333" w:sz="6"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jc w:val="center"/>
        </w:trPr>
        <w:tc>
          <w:tcPr>
            <w:tcW w:w="1891"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center"/>
              <w:rPr>
                <w:rFonts w:ascii="宋体" w:hAnsi="宋体" w:cs="宋体"/>
                <w:color w:val="111111"/>
                <w:kern w:val="0"/>
                <w:sz w:val="24"/>
                <w:szCs w:val="24"/>
              </w:rPr>
            </w:pPr>
            <w:r>
              <w:rPr>
                <w:rFonts w:hint="eastAsia" w:ascii="宋体" w:hAnsi="宋体" w:cs="宋体"/>
                <w:color w:val="111111"/>
                <w:kern w:val="0"/>
                <w:sz w:val="24"/>
                <w:szCs w:val="24"/>
              </w:rPr>
              <w:t>营业收入</w:t>
            </w:r>
          </w:p>
        </w:tc>
        <w:tc>
          <w:tcPr>
            <w:tcW w:w="2126"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center"/>
              <w:rPr>
                <w:rFonts w:hint="default" w:ascii="宋体" w:hAnsi="宋体" w:eastAsia="宋体" w:cs="宋体"/>
                <w:color w:val="111111"/>
                <w:kern w:val="0"/>
                <w:sz w:val="24"/>
                <w:szCs w:val="24"/>
                <w:lang w:val="en-US" w:eastAsia="zh-CN"/>
              </w:rPr>
            </w:pPr>
            <w:r>
              <w:rPr>
                <w:rFonts w:hint="eastAsia" w:ascii="宋体" w:hAnsi="宋体" w:cs="宋体"/>
                <w:color w:val="111111"/>
                <w:kern w:val="0"/>
                <w:sz w:val="24"/>
                <w:szCs w:val="24"/>
                <w:lang w:val="en-US" w:eastAsia="zh-CN"/>
              </w:rPr>
              <w:t>33.73</w:t>
            </w:r>
          </w:p>
        </w:tc>
        <w:tc>
          <w:tcPr>
            <w:tcW w:w="2126"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center"/>
              <w:rPr>
                <w:rFonts w:hint="default" w:ascii="宋体" w:hAnsi="宋体" w:eastAsia="宋体" w:cs="宋体"/>
                <w:color w:val="111111"/>
                <w:kern w:val="0"/>
                <w:sz w:val="24"/>
                <w:szCs w:val="24"/>
                <w:lang w:val="en-US" w:eastAsia="zh-CN"/>
              </w:rPr>
            </w:pPr>
            <w:r>
              <w:rPr>
                <w:rFonts w:hint="eastAsia" w:ascii="宋体" w:hAnsi="宋体" w:cs="宋体"/>
                <w:color w:val="111111"/>
                <w:kern w:val="0"/>
                <w:sz w:val="24"/>
                <w:szCs w:val="24"/>
                <w:lang w:val="en-US" w:eastAsia="zh-CN"/>
              </w:rPr>
              <w:t>61.26</w:t>
            </w:r>
          </w:p>
        </w:tc>
        <w:tc>
          <w:tcPr>
            <w:tcW w:w="2268"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center"/>
              <w:rPr>
                <w:rFonts w:hint="default" w:ascii="宋体" w:hAnsi="宋体" w:cs="宋体"/>
                <w:color w:val="111111"/>
                <w:kern w:val="0"/>
                <w:sz w:val="24"/>
                <w:szCs w:val="24"/>
                <w:lang w:val="en-US"/>
              </w:rPr>
            </w:pPr>
            <w:r>
              <w:rPr>
                <w:rFonts w:hint="eastAsia" w:ascii="宋体" w:hAnsi="宋体" w:cs="宋体"/>
                <w:color w:val="111111"/>
                <w:kern w:val="0"/>
                <w:sz w:val="24"/>
                <w:szCs w:val="24"/>
                <w:lang w:val="en-US" w:eastAsia="zh-CN"/>
              </w:rPr>
              <w:t>100.39</w:t>
            </w:r>
          </w:p>
        </w:tc>
      </w:tr>
      <w:tr>
        <w:tblPrEx>
          <w:tblBorders>
            <w:top w:val="none" w:color="auto" w:sz="0" w:space="0"/>
            <w:left w:val="none" w:color="auto" w:sz="0"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891"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center"/>
              <w:rPr>
                <w:rFonts w:ascii="宋体" w:hAnsi="宋体" w:cs="宋体"/>
                <w:color w:val="111111"/>
                <w:kern w:val="0"/>
                <w:sz w:val="24"/>
                <w:szCs w:val="24"/>
              </w:rPr>
            </w:pPr>
            <w:r>
              <w:rPr>
                <w:rFonts w:hint="eastAsia" w:ascii="宋体" w:hAnsi="宋体" w:cs="宋体"/>
                <w:color w:val="111111"/>
                <w:kern w:val="0"/>
                <w:sz w:val="24"/>
                <w:szCs w:val="24"/>
              </w:rPr>
              <w:t>净利润</w:t>
            </w:r>
          </w:p>
        </w:tc>
        <w:tc>
          <w:tcPr>
            <w:tcW w:w="2126"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center"/>
              <w:rPr>
                <w:rFonts w:hint="default" w:ascii="宋体" w:hAnsi="宋体" w:eastAsia="宋体" w:cs="宋体"/>
                <w:color w:val="111111"/>
                <w:kern w:val="0"/>
                <w:sz w:val="24"/>
                <w:szCs w:val="24"/>
                <w:lang w:val="en-US" w:eastAsia="zh-CN"/>
              </w:rPr>
            </w:pPr>
            <w:r>
              <w:rPr>
                <w:rFonts w:hint="eastAsia" w:ascii="宋体" w:hAnsi="宋体" w:cs="宋体"/>
                <w:color w:val="111111"/>
                <w:kern w:val="0"/>
                <w:sz w:val="24"/>
                <w:szCs w:val="24"/>
                <w:lang w:val="en-US" w:eastAsia="zh-CN"/>
              </w:rPr>
              <w:t>54.16</w:t>
            </w:r>
          </w:p>
        </w:tc>
        <w:tc>
          <w:tcPr>
            <w:tcW w:w="2126"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center"/>
              <w:rPr>
                <w:rFonts w:hint="default" w:ascii="宋体" w:hAnsi="宋体" w:cs="宋体"/>
                <w:color w:val="111111"/>
                <w:kern w:val="0"/>
                <w:sz w:val="24"/>
                <w:szCs w:val="24"/>
                <w:lang w:val="en-US"/>
              </w:rPr>
            </w:pPr>
            <w:r>
              <w:rPr>
                <w:rFonts w:hint="eastAsia" w:ascii="宋体" w:hAnsi="宋体" w:cs="宋体"/>
                <w:color w:val="111111"/>
                <w:kern w:val="0"/>
                <w:sz w:val="24"/>
                <w:szCs w:val="24"/>
                <w:lang w:val="en-US" w:eastAsia="zh-CN"/>
              </w:rPr>
              <w:t>0.78</w:t>
            </w:r>
          </w:p>
        </w:tc>
        <w:tc>
          <w:tcPr>
            <w:tcW w:w="2268"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2"/>
                <w:sz w:val="18"/>
                <w:szCs w:val="18"/>
                <w:u w:val="none"/>
                <w:lang w:val="en-US" w:eastAsia="zh-CN" w:bidi="ar-SA"/>
              </w:rPr>
            </w:pPr>
            <w:r>
              <w:rPr>
                <w:rFonts w:hint="eastAsia" w:ascii="宋体" w:hAnsi="宋体" w:eastAsia="宋体" w:cs="Times New Roman"/>
                <w:b w:val="0"/>
                <w:bCs w:val="0"/>
                <w:i w:val="0"/>
                <w:iCs w:val="0"/>
                <w:color w:val="000000"/>
                <w:kern w:val="2"/>
                <w:sz w:val="24"/>
                <w:szCs w:val="24"/>
                <w:highlight w:val="none"/>
                <w:u w:val="none"/>
                <w:lang w:val="en-US" w:eastAsia="zh-CN" w:bidi="ar-SA"/>
              </w:rPr>
              <w:t>57.99</w:t>
            </w:r>
          </w:p>
        </w:tc>
      </w:tr>
    </w:tbl>
    <w:p>
      <w:pPr>
        <w:pStyle w:val="7"/>
        <w:shd w:val="clear" w:color="auto" w:fill="FFFFFF"/>
        <w:spacing w:before="0" w:beforeAutospacing="0" w:after="0" w:afterAutospacing="0" w:line="510" w:lineRule="atLeast"/>
        <w:rPr>
          <w:rFonts w:hint="eastAsia"/>
          <w:color w:val="111111"/>
        </w:rPr>
      </w:pPr>
      <w:r>
        <w:rPr>
          <w:rFonts w:hint="eastAsia"/>
          <w:color w:val="111111"/>
        </w:rPr>
        <w:t>备注：上述表格中的财务数据为转让方提供的标的公司财务数据。</w:t>
      </w:r>
    </w:p>
    <w:p>
      <w:pPr>
        <w:pStyle w:val="7"/>
        <w:shd w:val="clear" w:color="auto" w:fill="FFFFFF"/>
        <w:spacing w:before="0" w:beforeAutospacing="0" w:after="0" w:afterAutospacing="0" w:line="510" w:lineRule="atLeast"/>
        <w:ind w:firstLine="360" w:firstLineChars="150"/>
        <w:rPr>
          <w:rFonts w:hint="eastAsia" w:ascii="微软雅黑" w:hAnsi="微软雅黑" w:eastAsia="微软雅黑"/>
          <w:color w:val="111111"/>
          <w:sz w:val="21"/>
          <w:szCs w:val="21"/>
        </w:rPr>
      </w:pPr>
      <w:r>
        <w:rPr>
          <w:rFonts w:hint="eastAsia"/>
          <w:color w:val="111111"/>
        </w:rPr>
        <w:t>经评估，截至评估基准日2022年12月31日，标的公司净资产评估价值为2057.27万元。本次转让标的为龙岩市华盛企业投资有限公司持有的标的公司29%股权。</w:t>
      </w:r>
    </w:p>
    <w:p>
      <w:pPr>
        <w:spacing w:line="52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sz w:val="24"/>
        </w:rPr>
        <w:t>4.标的基本情况详</w:t>
      </w:r>
      <w:r>
        <w:rPr>
          <w:rFonts w:hint="eastAsia" w:ascii="宋体" w:hAnsi="宋体"/>
          <w:b w:val="0"/>
          <w:bCs/>
          <w:color w:val="000000"/>
          <w:sz w:val="24"/>
        </w:rPr>
        <w:t>见辰星所【2023】审字第092号《审计报告》和岩泰评报字【2023】</w:t>
      </w:r>
      <w:r>
        <w:rPr>
          <w:rFonts w:hint="eastAsia" w:ascii="宋体" w:hAnsi="宋体"/>
          <w:b w:val="0"/>
          <w:bCs/>
          <w:color w:val="000000"/>
          <w:sz w:val="24"/>
          <w:lang w:val="en-US" w:eastAsia="zh-CN"/>
        </w:rPr>
        <w:t>第</w:t>
      </w:r>
      <w:r>
        <w:rPr>
          <w:rFonts w:hint="eastAsia" w:ascii="宋体" w:hAnsi="宋体"/>
          <w:b w:val="0"/>
          <w:bCs/>
          <w:color w:val="000000"/>
          <w:sz w:val="24"/>
        </w:rPr>
        <w:t>021号《评估报告》。</w:t>
      </w:r>
    </w:p>
    <w:p>
      <w:pPr>
        <w:spacing w:line="520" w:lineRule="exact"/>
        <w:rPr>
          <w:rFonts w:ascii="宋体" w:hAnsi="宋体"/>
          <w:b/>
          <w:color w:val="000000"/>
          <w:sz w:val="24"/>
        </w:rPr>
      </w:pPr>
      <w:r>
        <w:rPr>
          <w:rFonts w:hint="eastAsia" w:ascii="宋体" w:hAnsi="宋体"/>
          <w:b/>
          <w:color w:val="000000"/>
          <w:sz w:val="24"/>
        </w:rPr>
        <w:t>五、产权转让行为批准情况</w:t>
      </w:r>
    </w:p>
    <w:p>
      <w:pPr>
        <w:pStyle w:val="7"/>
        <w:shd w:val="clear" w:color="auto" w:fill="FFFFFF"/>
        <w:spacing w:line="520" w:lineRule="exact"/>
        <w:ind w:firstLine="482"/>
        <w:rPr>
          <w:rFonts w:hint="eastAsia" w:asciiTheme="minorEastAsia" w:hAnsiTheme="minorEastAsia" w:eastAsiaTheme="minorEastAsia" w:cstheme="minorEastAsia"/>
          <w:b w:val="0"/>
          <w:bCs w:val="0"/>
          <w:i w:val="0"/>
          <w:iCs w:val="0"/>
          <w:caps w:val="0"/>
          <w:color w:val="111111"/>
          <w:spacing w:val="0"/>
          <w:sz w:val="24"/>
          <w:szCs w:val="24"/>
          <w:shd w:val="clear" w:fill="FFFFFF"/>
        </w:rPr>
      </w:pPr>
      <w:r>
        <w:rPr>
          <w:rFonts w:hint="eastAsia" w:ascii="宋体" w:hAnsi="宋体"/>
          <w:color w:val="000000"/>
          <w:sz w:val="24"/>
          <w:szCs w:val="24"/>
          <w:lang w:val="en-US" w:eastAsia="zh-CN"/>
        </w:rPr>
        <w:t xml:space="preserve"> </w:t>
      </w:r>
      <w:r>
        <w:rPr>
          <w:rFonts w:hint="eastAsia" w:asciiTheme="minorEastAsia" w:hAnsiTheme="minorEastAsia" w:eastAsiaTheme="minorEastAsia" w:cstheme="minorEastAsia"/>
          <w:b w:val="0"/>
          <w:bCs w:val="0"/>
          <w:i w:val="0"/>
          <w:iCs w:val="0"/>
          <w:caps w:val="0"/>
          <w:color w:val="111111"/>
          <w:spacing w:val="0"/>
          <w:sz w:val="24"/>
          <w:szCs w:val="24"/>
          <w:shd w:val="clear" w:fill="FFFFFF"/>
        </w:rPr>
        <w:t>1.内部决策：</w:t>
      </w:r>
    </w:p>
    <w:p>
      <w:pPr>
        <w:pStyle w:val="7"/>
        <w:shd w:val="clear" w:color="auto" w:fill="FFFFFF"/>
        <w:spacing w:line="520" w:lineRule="exact"/>
        <w:ind w:firstLine="482"/>
        <w:rPr>
          <w:rFonts w:hint="eastAsia" w:asciiTheme="minorEastAsia" w:hAnsiTheme="minorEastAsia" w:eastAsiaTheme="minorEastAsia" w:cstheme="minorEastAsia"/>
          <w:b w:val="0"/>
          <w:bCs w:val="0"/>
          <w:i w:val="0"/>
          <w:iCs w:val="0"/>
          <w:caps w:val="0"/>
          <w:color w:val="111111"/>
          <w:spacing w:val="0"/>
          <w:sz w:val="24"/>
          <w:szCs w:val="24"/>
          <w:shd w:val="clear" w:fill="FFFFFF"/>
        </w:rPr>
      </w:pPr>
      <w:r>
        <w:rPr>
          <w:rFonts w:hint="eastAsia" w:asciiTheme="minorEastAsia" w:hAnsiTheme="minorEastAsia" w:eastAsiaTheme="minorEastAsia" w:cstheme="minorEastAsia"/>
          <w:b w:val="0"/>
          <w:bCs w:val="0"/>
          <w:i w:val="0"/>
          <w:iCs w:val="0"/>
          <w:caps w:val="0"/>
          <w:color w:val="111111"/>
          <w:spacing w:val="0"/>
          <w:sz w:val="24"/>
          <w:szCs w:val="24"/>
          <w:shd w:val="clear" w:fill="FFFFFF"/>
        </w:rPr>
        <w:t>（1）2022年8月19日龙岩市华盛企业投资有限公司领导班子会议纪要同意公司转让持有的龙岩市雁石货物储运有限公司29%股权；</w:t>
      </w:r>
    </w:p>
    <w:p>
      <w:pPr>
        <w:pStyle w:val="7"/>
        <w:shd w:val="clear" w:color="auto" w:fill="FFFFFF"/>
        <w:spacing w:line="520" w:lineRule="exact"/>
        <w:ind w:firstLine="482"/>
        <w:rPr>
          <w:rFonts w:hint="eastAsia" w:asciiTheme="minorEastAsia" w:hAnsiTheme="minorEastAsia" w:eastAsiaTheme="minorEastAsia" w:cstheme="minorEastAsia"/>
          <w:b w:val="0"/>
          <w:bCs w:val="0"/>
          <w:i w:val="0"/>
          <w:iCs w:val="0"/>
          <w:caps w:val="0"/>
          <w:color w:val="111111"/>
          <w:spacing w:val="0"/>
          <w:sz w:val="24"/>
          <w:szCs w:val="24"/>
          <w:shd w:val="clear" w:fill="FFFFFF"/>
        </w:rPr>
      </w:pPr>
      <w:r>
        <w:rPr>
          <w:rFonts w:hint="eastAsia" w:asciiTheme="minorEastAsia" w:hAnsiTheme="minorEastAsia" w:eastAsiaTheme="minorEastAsia" w:cstheme="minorEastAsia"/>
          <w:b w:val="0"/>
          <w:bCs w:val="0"/>
          <w:i w:val="0"/>
          <w:iCs w:val="0"/>
          <w:caps w:val="0"/>
          <w:color w:val="111111"/>
          <w:spacing w:val="0"/>
          <w:sz w:val="24"/>
          <w:szCs w:val="24"/>
          <w:shd w:val="clear" w:fill="FFFFFF"/>
        </w:rPr>
        <w:t>（2）202</w:t>
      </w:r>
      <w:r>
        <w:rPr>
          <w:rFonts w:hint="eastAsia" w:asciiTheme="minorEastAsia" w:hAnsiTheme="minorEastAsia" w:eastAsiaTheme="minorEastAsia" w:cstheme="minorEastAsia"/>
          <w:b w:val="0"/>
          <w:bCs w:val="0"/>
          <w:i w:val="0"/>
          <w:iCs w:val="0"/>
          <w:caps w:val="0"/>
          <w:color w:val="111111"/>
          <w:spacing w:val="0"/>
          <w:sz w:val="24"/>
          <w:szCs w:val="24"/>
          <w:shd w:val="clear" w:fill="FFFFFF"/>
          <w:lang w:val="en-US" w:eastAsia="zh-CN"/>
        </w:rPr>
        <w:t>3</w:t>
      </w:r>
      <w:r>
        <w:rPr>
          <w:rFonts w:hint="eastAsia" w:asciiTheme="minorEastAsia" w:hAnsiTheme="minorEastAsia" w:eastAsiaTheme="minorEastAsia" w:cstheme="minorEastAsia"/>
          <w:b w:val="0"/>
          <w:bCs w:val="0"/>
          <w:i w:val="0"/>
          <w:iCs w:val="0"/>
          <w:caps w:val="0"/>
          <w:color w:val="111111"/>
          <w:spacing w:val="0"/>
          <w:sz w:val="24"/>
          <w:szCs w:val="24"/>
          <w:shd w:val="clear" w:fill="FFFFFF"/>
        </w:rPr>
        <w:t>年9月4日龙岩市华盛企业投资有限公司领导班子会议纪要同意公司转让持有的龙岩市雁石货物储运有限公司29%股权；</w:t>
      </w:r>
    </w:p>
    <w:p>
      <w:pPr>
        <w:pStyle w:val="7"/>
        <w:shd w:val="clear" w:color="auto" w:fill="FFFFFF"/>
        <w:spacing w:line="520" w:lineRule="exact"/>
        <w:ind w:firstLine="482"/>
        <w:rPr>
          <w:rFonts w:hint="eastAsia" w:asciiTheme="minorEastAsia" w:hAnsiTheme="minorEastAsia" w:eastAsiaTheme="minorEastAsia" w:cstheme="minorEastAsia"/>
          <w:b w:val="0"/>
          <w:bCs w:val="0"/>
          <w:i w:val="0"/>
          <w:iCs w:val="0"/>
          <w:caps w:val="0"/>
          <w:color w:val="111111"/>
          <w:spacing w:val="0"/>
          <w:sz w:val="24"/>
          <w:szCs w:val="24"/>
          <w:shd w:val="clear" w:fill="FFFFFF"/>
        </w:rPr>
      </w:pPr>
      <w:r>
        <w:rPr>
          <w:rFonts w:hint="eastAsia" w:asciiTheme="minorEastAsia" w:hAnsiTheme="minorEastAsia" w:eastAsiaTheme="minorEastAsia" w:cstheme="minorEastAsia"/>
          <w:b w:val="0"/>
          <w:bCs w:val="0"/>
          <w:i w:val="0"/>
          <w:iCs w:val="0"/>
          <w:caps w:val="0"/>
          <w:color w:val="111111"/>
          <w:spacing w:val="0"/>
          <w:sz w:val="24"/>
          <w:szCs w:val="24"/>
          <w:shd w:val="clear" w:fill="FFFFFF"/>
          <w:lang w:eastAsia="zh-CN"/>
        </w:rPr>
        <w:t>（</w:t>
      </w:r>
      <w:r>
        <w:rPr>
          <w:rFonts w:hint="eastAsia" w:asciiTheme="minorEastAsia" w:hAnsiTheme="minorEastAsia" w:eastAsiaTheme="minorEastAsia" w:cstheme="minorEastAsia"/>
          <w:b w:val="0"/>
          <w:bCs w:val="0"/>
          <w:i w:val="0"/>
          <w:iCs w:val="0"/>
          <w:caps w:val="0"/>
          <w:color w:val="111111"/>
          <w:spacing w:val="0"/>
          <w:sz w:val="24"/>
          <w:szCs w:val="24"/>
          <w:shd w:val="clear" w:fill="FFFFFF"/>
          <w:lang w:val="en-US" w:eastAsia="zh-CN"/>
        </w:rPr>
        <w:t>3</w:t>
      </w:r>
      <w:r>
        <w:rPr>
          <w:rFonts w:hint="eastAsia" w:asciiTheme="minorEastAsia" w:hAnsiTheme="minorEastAsia" w:eastAsiaTheme="minorEastAsia" w:cstheme="minorEastAsia"/>
          <w:b w:val="0"/>
          <w:bCs w:val="0"/>
          <w:i w:val="0"/>
          <w:iCs w:val="0"/>
          <w:caps w:val="0"/>
          <w:color w:val="111111"/>
          <w:spacing w:val="0"/>
          <w:sz w:val="24"/>
          <w:szCs w:val="24"/>
          <w:shd w:val="clear" w:fill="FFFFFF"/>
          <w:lang w:eastAsia="zh-CN"/>
        </w:rPr>
        <w:t>）</w:t>
      </w:r>
      <w:r>
        <w:rPr>
          <w:rFonts w:hint="eastAsia" w:asciiTheme="minorEastAsia" w:hAnsiTheme="minorEastAsia" w:eastAsiaTheme="minorEastAsia" w:cstheme="minorEastAsia"/>
          <w:b w:val="0"/>
          <w:bCs w:val="0"/>
          <w:i w:val="0"/>
          <w:iCs w:val="0"/>
          <w:caps w:val="0"/>
          <w:color w:val="111111"/>
          <w:spacing w:val="0"/>
          <w:sz w:val="24"/>
          <w:szCs w:val="24"/>
          <w:shd w:val="clear" w:fill="FFFFFF"/>
        </w:rPr>
        <w:t>2023年9月25日龙岩市雁石货物储运有限公司2023年临时股东会决议同意龙岩市华盛企业投资有限公司转让持有的龙岩市雁石货物储运有限公司29%股权。</w:t>
      </w:r>
    </w:p>
    <w:p>
      <w:pPr>
        <w:pStyle w:val="7"/>
        <w:shd w:val="clear" w:color="auto" w:fill="FFFFFF"/>
        <w:spacing w:line="520" w:lineRule="exact"/>
        <w:ind w:firstLine="482"/>
        <w:rPr>
          <w:rFonts w:hint="eastAsia" w:asciiTheme="minorEastAsia" w:hAnsiTheme="minorEastAsia" w:eastAsiaTheme="minorEastAsia" w:cstheme="minorEastAsia"/>
          <w:b w:val="0"/>
          <w:bCs w:val="0"/>
          <w:i w:val="0"/>
          <w:iCs w:val="0"/>
          <w:caps w:val="0"/>
          <w:color w:val="111111"/>
          <w:spacing w:val="0"/>
          <w:sz w:val="24"/>
          <w:szCs w:val="24"/>
          <w:shd w:val="clear" w:fill="FFFFFF"/>
        </w:rPr>
      </w:pPr>
      <w:r>
        <w:rPr>
          <w:rFonts w:hint="eastAsia" w:asciiTheme="minorEastAsia" w:hAnsiTheme="minorEastAsia" w:eastAsiaTheme="minorEastAsia" w:cstheme="minorEastAsia"/>
          <w:b w:val="0"/>
          <w:bCs w:val="0"/>
          <w:i w:val="0"/>
          <w:iCs w:val="0"/>
          <w:caps w:val="0"/>
          <w:color w:val="111111"/>
          <w:spacing w:val="0"/>
          <w:sz w:val="24"/>
          <w:szCs w:val="24"/>
          <w:shd w:val="clear" w:fill="FFFFFF"/>
        </w:rPr>
        <w:t>2.上级批准：</w:t>
      </w:r>
    </w:p>
    <w:p>
      <w:pPr>
        <w:pStyle w:val="7"/>
        <w:shd w:val="clear" w:color="auto" w:fill="FFFFFF"/>
        <w:spacing w:line="520" w:lineRule="exact"/>
        <w:ind w:firstLine="482"/>
        <w:rPr>
          <w:rFonts w:hint="eastAsia" w:asciiTheme="minorEastAsia" w:hAnsiTheme="minorEastAsia" w:eastAsiaTheme="minorEastAsia" w:cstheme="minorEastAsia"/>
          <w:b w:val="0"/>
          <w:bCs w:val="0"/>
          <w:i w:val="0"/>
          <w:iCs w:val="0"/>
          <w:caps w:val="0"/>
          <w:color w:val="111111"/>
          <w:spacing w:val="0"/>
          <w:sz w:val="24"/>
          <w:szCs w:val="24"/>
          <w:shd w:val="clear" w:fill="FFFFFF"/>
        </w:rPr>
      </w:pPr>
      <w:r>
        <w:rPr>
          <w:rFonts w:hint="eastAsia" w:asciiTheme="minorEastAsia" w:hAnsiTheme="minorEastAsia" w:eastAsiaTheme="minorEastAsia" w:cstheme="minorEastAsia"/>
          <w:b w:val="0"/>
          <w:bCs w:val="0"/>
          <w:i w:val="0"/>
          <w:iCs w:val="0"/>
          <w:caps w:val="0"/>
          <w:color w:val="111111"/>
          <w:spacing w:val="0"/>
          <w:sz w:val="24"/>
          <w:szCs w:val="24"/>
          <w:shd w:val="clear" w:fill="FFFFFF"/>
        </w:rPr>
        <w:t>（1）2022年12月6日龙岩投资发展集团有限公司第二届董事会第七次会议决议同意龙岩市华盛企业投资有限公司按照国有资产转让管理办法公开挂牌转让其持有的龙岩市雁石货物储运有限公司29%股权。</w:t>
      </w:r>
    </w:p>
    <w:p>
      <w:pPr>
        <w:pStyle w:val="7"/>
        <w:shd w:val="clear" w:color="auto" w:fill="FFFFFF"/>
        <w:spacing w:line="520" w:lineRule="exact"/>
        <w:ind w:firstLine="482"/>
        <w:rPr>
          <w:rFonts w:hint="eastAsia" w:asciiTheme="minorEastAsia" w:hAnsiTheme="minorEastAsia" w:eastAsiaTheme="minorEastAsia" w:cstheme="minorEastAsia"/>
          <w:b w:val="0"/>
          <w:bCs w:val="0"/>
          <w:i w:val="0"/>
          <w:iCs w:val="0"/>
          <w:caps w:val="0"/>
          <w:color w:val="111111"/>
          <w:spacing w:val="0"/>
          <w:sz w:val="24"/>
          <w:szCs w:val="24"/>
          <w:shd w:val="clear" w:fill="FFFFFF"/>
        </w:rPr>
      </w:pPr>
      <w:r>
        <w:rPr>
          <w:rFonts w:hint="eastAsia" w:asciiTheme="minorEastAsia" w:hAnsiTheme="minorEastAsia" w:eastAsiaTheme="minorEastAsia" w:cstheme="minorEastAsia"/>
          <w:b w:val="0"/>
          <w:bCs w:val="0"/>
          <w:i w:val="0"/>
          <w:iCs w:val="0"/>
          <w:caps w:val="0"/>
          <w:color w:val="111111"/>
          <w:spacing w:val="0"/>
          <w:sz w:val="24"/>
          <w:szCs w:val="24"/>
          <w:shd w:val="clear" w:fill="FFFFFF"/>
        </w:rPr>
        <w:t>（2）2022年12月12日龙岩投资发展集团有限公司党委会会议纪要同意龙岩市华盛企业投资有限公司按照国有资产转让管理办法公开挂牌转让其持有的龙岩市雁石货物储运有限公司29%股权。</w:t>
      </w:r>
    </w:p>
    <w:p>
      <w:pPr>
        <w:pStyle w:val="7"/>
        <w:shd w:val="clear" w:color="auto" w:fill="FFFFFF"/>
        <w:spacing w:line="520" w:lineRule="exact"/>
        <w:ind w:left="0" w:leftChars="0" w:firstLine="0" w:firstLineChars="0"/>
        <w:rPr>
          <w:rFonts w:asciiTheme="minorEastAsia" w:hAnsiTheme="minorEastAsia" w:eastAsiaTheme="minorEastAsia"/>
          <w:b/>
          <w:bCs/>
        </w:rPr>
      </w:pPr>
      <w:r>
        <w:rPr>
          <w:rFonts w:hint="eastAsia" w:asciiTheme="minorEastAsia" w:hAnsiTheme="minorEastAsia" w:eastAsiaTheme="minorEastAsia"/>
          <w:b/>
          <w:bCs/>
        </w:rPr>
        <w:t>六、竞买人应具备的资格条件</w:t>
      </w:r>
    </w:p>
    <w:p>
      <w:pPr>
        <w:spacing w:line="520" w:lineRule="exact"/>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1.凡遵守中华人民共和国法律、法规、具有独立法人资格的国内外企业、其他组织和具有完全民事行为能力的自然人均可参加竞买，</w:t>
      </w:r>
      <w:r>
        <w:rPr>
          <w:rFonts w:hint="eastAsia" w:asciiTheme="minorEastAsia" w:hAnsiTheme="minorEastAsia" w:eastAsiaTheme="minorEastAsia"/>
          <w:color w:val="000000" w:themeColor="text1"/>
          <w:sz w:val="24"/>
          <w:shd w:val="clear" w:color="auto" w:fill="FFFFFF"/>
          <w14:textFill>
            <w14:solidFill>
              <w14:schemeClr w14:val="tx1"/>
            </w14:solidFill>
          </w14:textFill>
        </w:rPr>
        <w:t>但已经被列入失信被执行人名单（截止报名时间）的除外。</w:t>
      </w:r>
    </w:p>
    <w:p>
      <w:pPr>
        <w:spacing w:line="520" w:lineRule="exact"/>
        <w:ind w:firstLine="480" w:firstLineChars="200"/>
        <w:jc w:val="left"/>
        <w:rPr>
          <w:rFonts w:hint="eastAsia" w:asciiTheme="minorEastAsia" w:hAnsiTheme="minorEastAsia" w:eastAsiaTheme="minorEastAsia"/>
          <w:sz w:val="24"/>
        </w:rPr>
      </w:pPr>
      <w:r>
        <w:rPr>
          <w:rFonts w:hint="eastAsia" w:asciiTheme="minorEastAsia" w:hAnsiTheme="minorEastAsia" w:eastAsiaTheme="minorEastAsia"/>
          <w:sz w:val="24"/>
        </w:rPr>
        <w:t>2.具有购买本次转让产权的经济能力；</w:t>
      </w:r>
    </w:p>
    <w:p>
      <w:pPr>
        <w:spacing w:line="520" w:lineRule="exact"/>
        <w:ind w:firstLine="480" w:firstLineChars="200"/>
        <w:jc w:val="left"/>
        <w:rPr>
          <w:rFonts w:hint="eastAsia" w:asciiTheme="minorEastAsia" w:hAnsiTheme="minorEastAsia" w:eastAsiaTheme="minorEastAsia"/>
          <w:sz w:val="24"/>
        </w:rPr>
      </w:pPr>
      <w:r>
        <w:rPr>
          <w:rFonts w:hint="eastAsia" w:asciiTheme="minorEastAsia" w:hAnsiTheme="minorEastAsia" w:eastAsiaTheme="minorEastAsia"/>
          <w:sz w:val="24"/>
        </w:rPr>
        <w:t>3.具有良好的财务状况和支付能力，具有良好的商业信用；</w:t>
      </w:r>
    </w:p>
    <w:p>
      <w:pPr>
        <w:spacing w:line="52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4.法律法规规定的其他条件。</w:t>
      </w:r>
    </w:p>
    <w:p>
      <w:pPr>
        <w:pStyle w:val="7"/>
        <w:shd w:val="clear" w:color="auto" w:fill="FFFFFF"/>
        <w:spacing w:line="520" w:lineRule="exact"/>
        <w:ind w:firstLine="0" w:firstLineChars="0"/>
        <w:rPr>
          <w:rFonts w:asciiTheme="minorEastAsia" w:hAnsiTheme="minorEastAsia" w:eastAsiaTheme="minorEastAsia"/>
          <w:color w:val="111111"/>
        </w:rPr>
      </w:pPr>
      <w:r>
        <w:rPr>
          <w:rStyle w:val="11"/>
          <w:rFonts w:hint="eastAsia" w:asciiTheme="minorEastAsia" w:hAnsiTheme="minorEastAsia" w:eastAsiaTheme="minorEastAsia"/>
          <w:color w:val="111111"/>
        </w:rPr>
        <w:t>七、竞买人（受让方）应接受的主要交易条件</w:t>
      </w:r>
    </w:p>
    <w:p>
      <w:pPr>
        <w:pStyle w:val="7"/>
        <w:shd w:val="clear" w:color="auto" w:fill="FFFFFF"/>
        <w:spacing w:before="0" w:beforeAutospacing="0" w:after="0" w:afterAutospacing="0" w:line="510" w:lineRule="atLeast"/>
        <w:ind w:firstLine="480" w:firstLineChars="200"/>
        <w:rPr>
          <w:rFonts w:hint="eastAsia"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kern w:val="2"/>
          <w:sz w:val="24"/>
          <w:szCs w:val="24"/>
          <w:lang w:val="en-US" w:eastAsia="zh-CN" w:bidi="ar-SA"/>
        </w:rPr>
        <w:t>1.受让方必须在成交之日起5个工作日内签订《股权转让合同》，并在合同生效之日起五个工作日内一次性付清全部转让价款。</w:t>
      </w:r>
    </w:p>
    <w:p>
      <w:pPr>
        <w:pStyle w:val="7"/>
        <w:shd w:val="clear" w:color="auto" w:fill="FFFFFF"/>
        <w:spacing w:before="0" w:beforeAutospacing="0" w:after="0" w:afterAutospacing="0" w:line="510" w:lineRule="atLeast"/>
        <w:ind w:firstLine="480" w:firstLineChars="200"/>
        <w:rPr>
          <w:rFonts w:hint="eastAsia"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kern w:val="2"/>
          <w:sz w:val="24"/>
          <w:szCs w:val="24"/>
          <w:lang w:val="en-US" w:eastAsia="zh-CN" w:bidi="ar-SA"/>
        </w:rPr>
        <w:t>2.转让标的的交易基准日为评估基准日，自交易基准日起至股权工商变更完成之日止，标的公司期间产生的盈利或亏损，由受让方享有或承担。</w:t>
      </w:r>
    </w:p>
    <w:p>
      <w:pPr>
        <w:pStyle w:val="7"/>
        <w:shd w:val="clear" w:color="auto" w:fill="FFFFFF"/>
        <w:spacing w:before="0" w:beforeAutospacing="0" w:after="0" w:afterAutospacing="0" w:line="510" w:lineRule="atLeast"/>
        <w:ind w:firstLine="480" w:firstLineChars="200"/>
        <w:rPr>
          <w:rFonts w:hint="eastAsia"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kern w:val="2"/>
          <w:sz w:val="24"/>
          <w:szCs w:val="24"/>
          <w:lang w:val="en-US" w:eastAsia="zh-CN" w:bidi="ar-SA"/>
        </w:rPr>
        <w:t>3.股权转让后标的公司债权债务及原享有的权利和应承担的义务随股权转让亦转由受让方享有与承担，不存在职工安置问题。</w:t>
      </w:r>
    </w:p>
    <w:p>
      <w:pPr>
        <w:pStyle w:val="7"/>
        <w:shd w:val="clear" w:color="auto" w:fill="FFFFFF"/>
        <w:spacing w:before="0" w:beforeAutospacing="0" w:after="0" w:afterAutospacing="0" w:line="510" w:lineRule="atLeast"/>
        <w:ind w:firstLine="480" w:firstLineChars="200"/>
        <w:rPr>
          <w:rFonts w:hint="eastAsia"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kern w:val="2"/>
          <w:sz w:val="24"/>
          <w:szCs w:val="24"/>
          <w:lang w:val="en-US" w:eastAsia="zh-CN" w:bidi="ar-SA"/>
        </w:rPr>
        <w:t>4.转让标的交易过程中涉及的有关税费，根据国家相关规定由转、受让方各自承担，若国家无明确规定的，由受让方承担。</w:t>
      </w:r>
    </w:p>
    <w:p>
      <w:pPr>
        <w:pStyle w:val="7"/>
        <w:shd w:val="clear" w:color="auto" w:fill="FFFFFF"/>
        <w:spacing w:before="0" w:beforeAutospacing="0" w:after="0" w:afterAutospacing="0" w:line="510" w:lineRule="atLeast"/>
        <w:ind w:firstLine="480" w:firstLineChars="200"/>
        <w:rPr>
          <w:rFonts w:hint="eastAsia"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kern w:val="2"/>
          <w:sz w:val="24"/>
          <w:szCs w:val="24"/>
          <w:lang w:val="en-US" w:eastAsia="zh-CN" w:bidi="ar-SA"/>
        </w:rPr>
        <w:t>5.标的企业其他原股东放弃优先受让权。</w:t>
      </w:r>
    </w:p>
    <w:p>
      <w:pPr>
        <w:pStyle w:val="7"/>
        <w:shd w:val="clear" w:color="auto" w:fill="FFFFFF"/>
        <w:spacing w:before="0" w:beforeAutospacing="0" w:after="0" w:afterAutospacing="0" w:line="510" w:lineRule="atLeast"/>
        <w:ind w:firstLine="480" w:firstLineChars="200"/>
        <w:rPr>
          <w:rFonts w:hint="eastAsia"/>
          <w:color w:val="111111"/>
        </w:rPr>
      </w:pPr>
      <w:r>
        <w:rPr>
          <w:rFonts w:hint="eastAsia" w:cs="Times New Roman" w:asciiTheme="minorEastAsia" w:hAnsiTheme="minorEastAsia" w:eastAsiaTheme="minorEastAsia"/>
          <w:kern w:val="2"/>
          <w:sz w:val="24"/>
          <w:szCs w:val="24"/>
          <w:lang w:val="en-US" w:eastAsia="zh-CN" w:bidi="ar-SA"/>
        </w:rPr>
        <w:t>6.</w:t>
      </w:r>
      <w:r>
        <w:rPr>
          <w:rFonts w:hint="eastAsia"/>
          <w:color w:val="111111"/>
        </w:rPr>
        <w:t>其他交易条件以竞价文件和转、受让双方签订的《股权转让合同》为准。</w:t>
      </w:r>
    </w:p>
    <w:p>
      <w:pPr>
        <w:tabs>
          <w:tab w:val="right" w:pos="9638"/>
        </w:tabs>
        <w:spacing w:line="520" w:lineRule="exact"/>
        <w:rPr>
          <w:rFonts w:asciiTheme="minorEastAsia" w:hAnsiTheme="minorEastAsia" w:eastAsiaTheme="minorEastAsia"/>
          <w:b/>
          <w:bCs/>
          <w:sz w:val="24"/>
        </w:rPr>
      </w:pPr>
      <w:r>
        <w:rPr>
          <w:rFonts w:hint="eastAsia" w:asciiTheme="minorEastAsia" w:hAnsiTheme="minorEastAsia" w:eastAsiaTheme="minorEastAsia"/>
          <w:b/>
          <w:bCs/>
          <w:sz w:val="24"/>
        </w:rPr>
        <w:t>八、竞买保证金</w:t>
      </w:r>
      <w:r>
        <w:rPr>
          <w:rFonts w:hint="eastAsia" w:asciiTheme="minorEastAsia" w:hAnsiTheme="minorEastAsia" w:eastAsiaTheme="minorEastAsia"/>
          <w:b/>
          <w:bCs/>
          <w:sz w:val="24"/>
          <w:lang w:eastAsia="zh-CN"/>
        </w:rPr>
        <w:t>、</w:t>
      </w:r>
      <w:r>
        <w:rPr>
          <w:rFonts w:hint="eastAsia" w:asciiTheme="minorEastAsia" w:hAnsiTheme="minorEastAsia" w:eastAsiaTheme="minorEastAsia"/>
          <w:b/>
          <w:bCs/>
          <w:sz w:val="24"/>
        </w:rPr>
        <w:t>履约保证金</w:t>
      </w:r>
      <w:r>
        <w:rPr>
          <w:rFonts w:asciiTheme="minorEastAsia" w:hAnsiTheme="minorEastAsia" w:eastAsiaTheme="minorEastAsia"/>
          <w:b/>
          <w:bCs/>
          <w:sz w:val="24"/>
        </w:rPr>
        <w:tab/>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1.保证金人民币</w:t>
      </w:r>
      <w:r>
        <w:rPr>
          <w:rFonts w:hint="eastAsia" w:asciiTheme="minorEastAsia" w:hAnsiTheme="minorEastAsia" w:eastAsiaTheme="minorEastAsia"/>
          <w:sz w:val="24"/>
          <w:lang w:val="en-US" w:eastAsia="zh-CN"/>
        </w:rPr>
        <w:t>120</w:t>
      </w:r>
      <w:r>
        <w:rPr>
          <w:rFonts w:hint="eastAsia" w:asciiTheme="minorEastAsia" w:hAnsiTheme="minorEastAsia" w:eastAsiaTheme="minorEastAsia"/>
          <w:sz w:val="24"/>
        </w:rPr>
        <w:t>万元，竞买人必须在</w:t>
      </w:r>
      <w:r>
        <w:rPr>
          <w:rFonts w:hint="eastAsia" w:asciiTheme="minorEastAsia" w:hAnsiTheme="minorEastAsia" w:eastAsiaTheme="minorEastAsia"/>
          <w:sz w:val="24"/>
          <w:lang w:eastAsia="zh-CN"/>
        </w:rPr>
        <w:t>竞价时间前一个工作日</w:t>
      </w:r>
      <w:r>
        <w:rPr>
          <w:rFonts w:hint="eastAsia" w:asciiTheme="minorEastAsia" w:hAnsiTheme="minorEastAsia" w:eastAsiaTheme="minorEastAsia"/>
          <w:sz w:val="24"/>
        </w:rPr>
        <w:t>17时之前交清竞买保证金。竞买保证金缴至指定</w:t>
      </w:r>
      <w:r>
        <w:rPr>
          <w:rFonts w:hint="eastAsia" w:asciiTheme="minorEastAsia" w:hAnsiTheme="minorEastAsia" w:eastAsiaTheme="minorEastAsia"/>
          <w:sz w:val="24"/>
          <w:lang w:eastAsia="zh-CN"/>
        </w:rPr>
        <w:t>账</w:t>
      </w:r>
      <w:r>
        <w:rPr>
          <w:rFonts w:hint="eastAsia" w:asciiTheme="minorEastAsia" w:hAnsiTheme="minorEastAsia" w:eastAsiaTheme="minorEastAsia"/>
          <w:sz w:val="24"/>
        </w:rPr>
        <w:t>户（开户行：厦门银行股份有限公司龙岩分行，户名：龙岩市产权交易中心有限公司，账号：以权益云交易平台指定的账号为准）</w:t>
      </w:r>
      <w:r>
        <w:rPr>
          <w:rFonts w:hint="eastAsia" w:asciiTheme="minorEastAsia" w:hAnsiTheme="minorEastAsia" w:eastAsiaTheme="minorEastAsia"/>
          <w:color w:val="333333"/>
          <w:sz w:val="24"/>
        </w:rPr>
        <w:t>，</w:t>
      </w:r>
      <w:r>
        <w:rPr>
          <w:rFonts w:hint="eastAsia" w:asciiTheme="minorEastAsia" w:hAnsiTheme="minorEastAsia" w:eastAsiaTheme="minorEastAsia"/>
          <w:sz w:val="24"/>
        </w:rPr>
        <w:t>报名参加的竞买人与缴交保证金名称要一致。未按规定时间、金额缴交竞买保证金的，无权参与本次竞价活动。</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2.买受人必须在成交之日起</w:t>
      </w:r>
      <w:r>
        <w:rPr>
          <w:rFonts w:hint="eastAsia" w:asciiTheme="minorEastAsia" w:hAnsiTheme="minorEastAsia" w:eastAsiaTheme="minorEastAsia"/>
          <w:sz w:val="24"/>
          <w:lang w:val="en-US" w:eastAsia="zh-CN"/>
        </w:rPr>
        <w:t>3个工作</w:t>
      </w:r>
      <w:r>
        <w:rPr>
          <w:rFonts w:hint="eastAsia" w:asciiTheme="minorEastAsia" w:hAnsiTheme="minorEastAsia" w:eastAsiaTheme="minorEastAsia"/>
          <w:sz w:val="24"/>
        </w:rPr>
        <w:t>日内签订《成交确认书》，竞买保证金可充抵交易服务费和转让款</w:t>
      </w:r>
      <w:r>
        <w:rPr>
          <w:rFonts w:hint="eastAsia" w:asciiTheme="minorEastAsia" w:hAnsiTheme="minorEastAsia" w:eastAsiaTheme="minorEastAsia" w:cstheme="minorEastAsia"/>
          <w:sz w:val="24"/>
          <w:szCs w:val="24"/>
        </w:rPr>
        <w:t>。</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3.其他竞买人的保证金将于挂牌竞价转让结束之日起</w:t>
      </w:r>
      <w:r>
        <w:rPr>
          <w:rFonts w:hint="eastAsia" w:asciiTheme="minorEastAsia" w:hAnsiTheme="minorEastAsia" w:eastAsiaTheme="minorEastAsia"/>
          <w:sz w:val="24"/>
          <w:lang w:val="en-US" w:eastAsia="zh-CN"/>
        </w:rPr>
        <w:t>5</w:t>
      </w:r>
      <w:r>
        <w:rPr>
          <w:rFonts w:hint="eastAsia" w:asciiTheme="minorEastAsia" w:hAnsiTheme="minorEastAsia" w:eastAsiaTheme="minorEastAsia"/>
          <w:sz w:val="24"/>
        </w:rPr>
        <w:t>个工作日内予以无息退还。</w:t>
      </w:r>
    </w:p>
    <w:p>
      <w:pPr>
        <w:spacing w:line="520" w:lineRule="exact"/>
        <w:rPr>
          <w:rFonts w:asciiTheme="minorEastAsia" w:hAnsiTheme="minorEastAsia" w:eastAsiaTheme="minorEastAsia"/>
          <w:b/>
          <w:bCs/>
          <w:sz w:val="24"/>
        </w:rPr>
      </w:pPr>
      <w:r>
        <w:rPr>
          <w:rFonts w:hint="eastAsia" w:asciiTheme="minorEastAsia" w:hAnsiTheme="minorEastAsia" w:eastAsiaTheme="minorEastAsia"/>
          <w:b/>
          <w:bCs/>
          <w:sz w:val="24"/>
        </w:rPr>
        <w:t>九、竞买手续</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1.有意参加竞价者应提供如下有效证照</w:t>
      </w:r>
      <w:r>
        <w:rPr>
          <w:rFonts w:hint="eastAsia" w:asciiTheme="minorEastAsia" w:hAnsiTheme="minorEastAsia" w:eastAsiaTheme="minorEastAsia"/>
          <w:color w:val="000000"/>
          <w:sz w:val="24"/>
        </w:rPr>
        <w:t>(加盖公章的复印件一式一份</w:t>
      </w:r>
      <w:r>
        <w:rPr>
          <w:rFonts w:hint="eastAsia" w:asciiTheme="minorEastAsia" w:hAnsiTheme="minorEastAsia" w:eastAsiaTheme="minorEastAsia"/>
          <w:color w:val="000000"/>
          <w:sz w:val="24"/>
          <w:lang w:eastAsia="zh-CN"/>
        </w:rPr>
        <w:t>，</w:t>
      </w:r>
      <w:r>
        <w:rPr>
          <w:rStyle w:val="12"/>
          <w:rFonts w:hint="eastAsia" w:asciiTheme="minorEastAsia" w:hAnsiTheme="minorEastAsia" w:eastAsiaTheme="minorEastAsia"/>
          <w:color w:val="000000"/>
          <w:spacing w:val="0"/>
          <w:sz w:val="24"/>
        </w:rPr>
        <w:t>提供的一切项目资料应合法、真实、有效，并对此承担法律责任</w:t>
      </w:r>
      <w:r>
        <w:rPr>
          <w:rFonts w:hint="eastAsia" w:asciiTheme="minorEastAsia" w:hAnsiTheme="minorEastAsia" w:eastAsiaTheme="minorEastAsia"/>
          <w:color w:val="000000"/>
          <w:sz w:val="24"/>
        </w:rPr>
        <w:t>)</w:t>
      </w:r>
      <w:r>
        <w:rPr>
          <w:rFonts w:hint="eastAsia" w:asciiTheme="minorEastAsia" w:hAnsiTheme="minorEastAsia" w:eastAsiaTheme="minorEastAsia"/>
          <w:sz w:val="24"/>
        </w:rPr>
        <w:t>。</w:t>
      </w:r>
    </w:p>
    <w:p>
      <w:pPr>
        <w:spacing w:line="520" w:lineRule="exact"/>
        <w:ind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（1）</w:t>
      </w:r>
      <w:r>
        <w:rPr>
          <w:rFonts w:hint="eastAsia" w:asciiTheme="minorEastAsia" w:hAnsiTheme="minorEastAsia" w:eastAsiaTheme="minorEastAsia"/>
          <w:sz w:val="24"/>
          <w:lang w:eastAsia="zh-CN"/>
        </w:rPr>
        <w:t>企业法人提供</w:t>
      </w:r>
      <w:r>
        <w:rPr>
          <w:rFonts w:hint="eastAsia" w:asciiTheme="minorEastAsia" w:hAnsiTheme="minorEastAsia" w:eastAsiaTheme="minorEastAsia"/>
          <w:sz w:val="24"/>
        </w:rPr>
        <w:t>《企业法人营业执照》副本</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法定代表人资格证明书</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法定代表人身份证；</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如法定代表人无法亲自到现场参加竞价的，应提供授权委托书原件和委托代理人身份证明。</w:t>
      </w:r>
    </w:p>
    <w:p>
      <w:pPr>
        <w:spacing w:line="520" w:lineRule="exact"/>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（2）</w:t>
      </w:r>
      <w:r>
        <w:rPr>
          <w:rFonts w:hint="eastAsia" w:cs="宋体" w:asciiTheme="minorEastAsia" w:hAnsiTheme="minorEastAsia" w:eastAsiaTheme="minorEastAsia"/>
          <w:color w:val="000000" w:themeColor="text1"/>
          <w:kern w:val="0"/>
          <w:sz w:val="24"/>
          <w:lang w:eastAsia="zh-CN"/>
          <w14:textFill>
            <w14:solidFill>
              <w14:schemeClr w14:val="tx1"/>
            </w14:solidFill>
          </w14:textFill>
        </w:rPr>
        <w:t>自然人提供</w:t>
      </w:r>
      <w:r>
        <w:rPr>
          <w:rFonts w:hint="eastAsia" w:asciiTheme="minorEastAsia" w:hAnsiTheme="minorEastAsia" w:eastAsiaTheme="minorEastAsia"/>
          <w:color w:val="000000" w:themeColor="text1"/>
          <w:sz w:val="24"/>
          <w14:textFill>
            <w14:solidFill>
              <w14:schemeClr w14:val="tx1"/>
            </w14:solidFill>
          </w14:textFill>
        </w:rPr>
        <w:t>身份证</w:t>
      </w:r>
      <w:r>
        <w:rPr>
          <w:rFonts w:hint="eastAsia" w:asciiTheme="minorEastAsia" w:hAnsiTheme="minorEastAsia" w:eastAsiaTheme="minorEastAsia" w:cstheme="minorEastAsia"/>
          <w:b w:val="0"/>
          <w:bCs w:val="0"/>
          <w:i w:val="0"/>
          <w:iCs w:val="0"/>
          <w:caps w:val="0"/>
          <w:color w:val="333333"/>
          <w:spacing w:val="0"/>
          <w:sz w:val="24"/>
          <w:szCs w:val="24"/>
          <w:shd w:val="clear" w:fill="FFFFFF"/>
        </w:rPr>
        <w:t>、护照等有效证件</w:t>
      </w:r>
      <w:r>
        <w:rPr>
          <w:rFonts w:hint="eastAsia" w:asciiTheme="minorEastAsia" w:hAnsiTheme="minorEastAsia" w:eastAsiaTheme="minorEastAsia"/>
          <w:color w:val="000000" w:themeColor="text1"/>
          <w:sz w:val="24"/>
          <w14:textFill>
            <w14:solidFill>
              <w14:schemeClr w14:val="tx1"/>
            </w14:solidFill>
          </w14:textFill>
        </w:rPr>
        <w:t>；</w:t>
      </w:r>
    </w:p>
    <w:p>
      <w:pPr>
        <w:spacing w:line="520" w:lineRule="exact"/>
        <w:ind w:firstLine="480" w:firstLineChars="200"/>
        <w:rPr>
          <w:rFonts w:asciiTheme="minorEastAsia" w:hAnsiTheme="minorEastAsia" w:eastAsiaTheme="minorEastAsia"/>
          <w:color w:val="000000" w:themeColor="text1"/>
          <w:sz w:val="24"/>
          <w:shd w:val="clear" w:color="auto" w:fill="FFFFFF"/>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（3）</w:t>
      </w:r>
      <w:r>
        <w:rPr>
          <w:rFonts w:hint="eastAsia" w:asciiTheme="minorEastAsia" w:hAnsiTheme="minorEastAsia" w:eastAsiaTheme="minorEastAsia"/>
          <w:color w:val="000000" w:themeColor="text1"/>
          <w:sz w:val="24"/>
          <w:shd w:val="clear" w:color="auto" w:fill="FFFFFF"/>
          <w14:textFill>
            <w14:solidFill>
              <w14:schemeClr w14:val="tx1"/>
            </w14:solidFill>
          </w14:textFill>
        </w:rPr>
        <w:t>签署完整的承诺书；</w:t>
      </w:r>
    </w:p>
    <w:p>
      <w:pPr>
        <w:spacing w:line="520" w:lineRule="exact"/>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w:t>
      </w:r>
      <w:r>
        <w:rPr>
          <w:rFonts w:hint="eastAsia" w:asciiTheme="minorEastAsia" w:hAnsiTheme="minorEastAsia" w:eastAsiaTheme="minorEastAsia"/>
          <w:color w:val="000000" w:themeColor="text1"/>
          <w:sz w:val="24"/>
          <w:lang w:val="en-US" w:eastAsia="zh-CN"/>
          <w14:textFill>
            <w14:solidFill>
              <w14:schemeClr w14:val="tx1"/>
            </w14:solidFill>
          </w14:textFill>
        </w:rPr>
        <w:t>4</w:t>
      </w:r>
      <w:r>
        <w:rPr>
          <w:rFonts w:hint="eastAsia" w:asciiTheme="minorEastAsia" w:hAnsiTheme="minorEastAsia" w:eastAsiaTheme="minorEastAsia"/>
          <w:color w:val="000000" w:themeColor="text1"/>
          <w:sz w:val="24"/>
          <w14:textFill>
            <w14:solidFill>
              <w14:schemeClr w14:val="tx1"/>
            </w14:solidFill>
          </w14:textFill>
        </w:rPr>
        <w:t>）挂牌竞价转让文件清单签收确认单；</w:t>
      </w:r>
    </w:p>
    <w:p>
      <w:pPr>
        <w:widowControl/>
        <w:shd w:val="clear" w:color="auto" w:fill="FFFFFF"/>
        <w:spacing w:line="520" w:lineRule="exact"/>
        <w:ind w:firstLine="480" w:firstLineChars="200"/>
        <w:rPr>
          <w:rFonts w:cs="宋体" w:asciiTheme="minorEastAsia" w:hAnsiTheme="minorEastAsia" w:eastAsiaTheme="minorEastAsia"/>
          <w:color w:val="000000" w:themeColor="text1"/>
          <w:kern w:val="0"/>
          <w:sz w:val="24"/>
          <w14:textFill>
            <w14:solidFill>
              <w14:schemeClr w14:val="tx1"/>
            </w14:solidFill>
          </w14:textFill>
        </w:rPr>
      </w:pPr>
      <w:r>
        <w:rPr>
          <w:rFonts w:cs="宋体" w:asciiTheme="minorEastAsia" w:hAnsiTheme="minorEastAsia" w:eastAsiaTheme="minorEastAsia"/>
          <w:color w:val="000000" w:themeColor="text1"/>
          <w:kern w:val="0"/>
          <w:sz w:val="24"/>
          <w14:textFill>
            <w14:solidFill>
              <w14:schemeClr w14:val="tx1"/>
            </w14:solidFill>
          </w14:textFill>
        </w:rPr>
        <w:t>2.报名方式：</w:t>
      </w:r>
    </w:p>
    <w:p>
      <w:pPr>
        <w:widowControl/>
        <w:shd w:val="clear" w:color="auto" w:fill="FFFFFF"/>
        <w:spacing w:line="520" w:lineRule="exact"/>
        <w:ind w:firstLine="480" w:firstLineChars="200"/>
        <w:rPr>
          <w:rFonts w:cs="宋体" w:asciiTheme="minorEastAsia" w:hAnsiTheme="minorEastAsia" w:eastAsiaTheme="minorEastAsia"/>
          <w:color w:val="000000" w:themeColor="text1"/>
          <w:kern w:val="0"/>
          <w:sz w:val="24"/>
          <w14:textFill>
            <w14:solidFill>
              <w14:schemeClr w14:val="tx1"/>
            </w14:solidFill>
          </w14:textFill>
        </w:rPr>
      </w:pPr>
      <w:r>
        <w:rPr>
          <w:rFonts w:cs="宋体" w:asciiTheme="minorEastAsia" w:hAnsiTheme="minorEastAsia" w:eastAsiaTheme="minorEastAsia"/>
          <w:color w:val="000000" w:themeColor="text1"/>
          <w:kern w:val="0"/>
          <w:sz w:val="24"/>
          <w14:textFill>
            <w14:solidFill>
              <w14:schemeClr w14:val="tx1"/>
            </w14:solidFill>
          </w14:textFill>
        </w:rPr>
        <w:t>(1)现场报名：竞买人应提供已足额缴交竞买保证金的证明材料，到本公司换取竞买保证金收款凭据。</w:t>
      </w:r>
    </w:p>
    <w:p>
      <w:pPr>
        <w:widowControl/>
        <w:shd w:val="clear" w:color="auto" w:fill="FFFFFF"/>
        <w:spacing w:line="520" w:lineRule="exact"/>
        <w:ind w:firstLine="480" w:firstLineChars="200"/>
        <w:rPr>
          <w:rFonts w:cs="宋体" w:asciiTheme="minorEastAsia" w:hAnsiTheme="minorEastAsia" w:eastAsiaTheme="minorEastAsia"/>
          <w:color w:val="000000" w:themeColor="text1"/>
          <w:kern w:val="0"/>
          <w:sz w:val="24"/>
          <w14:textFill>
            <w14:solidFill>
              <w14:schemeClr w14:val="tx1"/>
            </w14:solidFill>
          </w14:textFill>
        </w:rPr>
      </w:pPr>
      <w:r>
        <w:rPr>
          <w:rFonts w:cs="宋体" w:asciiTheme="minorEastAsia" w:hAnsiTheme="minorEastAsia" w:eastAsiaTheme="minorEastAsia"/>
          <w:color w:val="000000" w:themeColor="text1"/>
          <w:kern w:val="0"/>
          <w:sz w:val="24"/>
          <w14:textFill>
            <w14:solidFill>
              <w14:schemeClr w14:val="tx1"/>
            </w14:solidFill>
          </w14:textFill>
        </w:rPr>
        <w:t>(2)网上报名：竞买人应在报名截止时间之前将</w:t>
      </w:r>
      <w:r>
        <w:rPr>
          <w:rFonts w:hint="eastAsia" w:cs="宋体" w:asciiTheme="minorEastAsia" w:hAnsiTheme="minorEastAsia" w:eastAsiaTheme="minorEastAsia"/>
          <w:color w:val="000000" w:themeColor="text1"/>
          <w:kern w:val="0"/>
          <w:sz w:val="24"/>
          <w:lang w:eastAsia="zh-CN"/>
          <w14:textFill>
            <w14:solidFill>
              <w14:schemeClr w14:val="tx1"/>
            </w14:solidFill>
          </w14:textFill>
        </w:rPr>
        <w:t>竞买</w:t>
      </w:r>
      <w:r>
        <w:rPr>
          <w:rFonts w:cs="宋体" w:asciiTheme="minorEastAsia" w:hAnsiTheme="minorEastAsia" w:eastAsiaTheme="minorEastAsia"/>
          <w:color w:val="000000" w:themeColor="text1"/>
          <w:kern w:val="0"/>
          <w:sz w:val="24"/>
          <w14:textFill>
            <w14:solidFill>
              <w14:schemeClr w14:val="tx1"/>
            </w14:solidFill>
          </w14:textFill>
        </w:rPr>
        <w:t>保证金缴纳至本公司指定账户（不计利息，以到账时间为准），并在网上办理报名竞价手续时提交相关材料凭证。</w:t>
      </w:r>
    </w:p>
    <w:p>
      <w:pPr>
        <w:widowControl/>
        <w:shd w:val="clear" w:color="auto" w:fill="FFFFFF"/>
        <w:spacing w:line="520" w:lineRule="exact"/>
        <w:ind w:firstLine="480" w:firstLineChars="200"/>
        <w:jc w:val="left"/>
        <w:rPr>
          <w:rFonts w:cs="宋体" w:asciiTheme="minorEastAsia" w:hAnsiTheme="minorEastAsia" w:eastAsiaTheme="minorEastAsia"/>
          <w:color w:val="000000" w:themeColor="text1"/>
          <w:kern w:val="0"/>
          <w:sz w:val="24"/>
          <w14:textFill>
            <w14:solidFill>
              <w14:schemeClr w14:val="tx1"/>
            </w14:solidFill>
          </w14:textFill>
        </w:rPr>
      </w:pPr>
      <w:r>
        <w:rPr>
          <w:rFonts w:cs="宋体" w:asciiTheme="minorEastAsia" w:hAnsiTheme="minorEastAsia" w:eastAsiaTheme="minorEastAsia"/>
          <w:color w:val="000000" w:themeColor="text1"/>
          <w:kern w:val="0"/>
          <w:sz w:val="24"/>
          <w14:textFill>
            <w14:solidFill>
              <w14:schemeClr w14:val="tx1"/>
            </w14:solidFill>
          </w14:textFill>
        </w:rPr>
        <w:t>3.竞买人应自行至权益云</w:t>
      </w:r>
      <w:r>
        <w:rPr>
          <w:rFonts w:hint="eastAsia" w:cs="宋体" w:asciiTheme="minorEastAsia" w:hAnsiTheme="minorEastAsia" w:eastAsiaTheme="minorEastAsia"/>
          <w:color w:val="000000" w:themeColor="text1"/>
          <w:kern w:val="0"/>
          <w:sz w:val="24"/>
          <w:lang w:eastAsia="zh-CN"/>
          <w14:textFill>
            <w14:solidFill>
              <w14:schemeClr w14:val="tx1"/>
            </w14:solidFill>
          </w14:textFill>
        </w:rPr>
        <w:t>交易平台</w:t>
      </w:r>
      <w:r>
        <w:rPr>
          <w:rFonts w:cs="宋体" w:asciiTheme="minorEastAsia" w:hAnsiTheme="minorEastAsia" w:eastAsiaTheme="minorEastAsia"/>
          <w:color w:val="000000" w:themeColor="text1"/>
          <w:kern w:val="0"/>
          <w:sz w:val="24"/>
          <w14:textFill>
            <w14:solidFill>
              <w14:schemeClr w14:val="tx1"/>
            </w14:solidFill>
          </w14:textFill>
        </w:rPr>
        <w:t>学习竞价流程，注册竞价系统账号并在报名截止时间之前登录竞价系统申请竞价（</w:t>
      </w:r>
      <w:r>
        <w:rPr>
          <w:rFonts w:cs="宋体" w:asciiTheme="minorEastAsia" w:hAnsiTheme="minorEastAsia" w:eastAsiaTheme="minorEastAsia"/>
          <w:b/>
          <w:bCs/>
          <w:color w:val="000000" w:themeColor="text1"/>
          <w:kern w:val="0"/>
          <w:sz w:val="24"/>
          <w14:textFill>
            <w14:solidFill>
              <w14:schemeClr w14:val="tx1"/>
            </w14:solidFill>
          </w14:textFill>
        </w:rPr>
        <w:t>支持微信公众号“权益云交易平台”</w:t>
      </w:r>
      <w:r>
        <w:rPr>
          <w:rFonts w:cs="宋体" w:asciiTheme="minorEastAsia" w:hAnsiTheme="minorEastAsia" w:eastAsiaTheme="minorEastAsia"/>
          <w:color w:val="000000" w:themeColor="text1"/>
          <w:kern w:val="0"/>
          <w:sz w:val="24"/>
          <w14:textFill>
            <w14:solidFill>
              <w14:schemeClr w14:val="tx1"/>
            </w14:solidFill>
          </w14:textFill>
        </w:rPr>
        <w:t>），根据流程上传相关资料，若有疑问应及时咨询本公司业务部门；由于竞买人竞价材料未按时寄达、或者竞价申请未按时提交而导致本公司无法进行资格审核、或者竞价账号未注册或者未激活的，均视为竞买人放弃本次竞价报名。</w:t>
      </w:r>
    </w:p>
    <w:p>
      <w:pPr>
        <w:widowControl/>
        <w:shd w:val="clear" w:color="auto" w:fill="FFFFFF"/>
        <w:spacing w:line="520" w:lineRule="exact"/>
        <w:ind w:firstLine="480" w:firstLineChars="200"/>
        <w:jc w:val="left"/>
        <w:rPr>
          <w:rFonts w:cs="宋体" w:asciiTheme="minorEastAsia" w:hAnsiTheme="minorEastAsia" w:eastAsiaTheme="minorEastAsia"/>
          <w:color w:val="000000" w:themeColor="text1"/>
          <w:kern w:val="0"/>
          <w:sz w:val="24"/>
          <w14:textFill>
            <w14:solidFill>
              <w14:schemeClr w14:val="tx1"/>
            </w14:solidFill>
          </w14:textFill>
        </w:rPr>
      </w:pPr>
      <w:r>
        <w:rPr>
          <w:rFonts w:cs="宋体" w:asciiTheme="minorEastAsia" w:hAnsiTheme="minorEastAsia" w:eastAsiaTheme="minorEastAsia"/>
          <w:color w:val="000000" w:themeColor="text1"/>
          <w:kern w:val="0"/>
          <w:sz w:val="24"/>
          <w14:textFill>
            <w14:solidFill>
              <w14:schemeClr w14:val="tx1"/>
            </w14:solidFill>
          </w14:textFill>
        </w:rPr>
        <w:t>4.如委托人撤回竞价标的，竞买人已经交保证金的，保证金即予无息退还，</w:t>
      </w:r>
      <w:r>
        <w:rPr>
          <w:rFonts w:cs="宋体" w:asciiTheme="minorEastAsia" w:hAnsiTheme="minorEastAsia" w:eastAsiaTheme="minorEastAsia"/>
          <w:bCs/>
          <w:color w:val="000000" w:themeColor="text1"/>
          <w:kern w:val="0"/>
          <w:sz w:val="24"/>
          <w14:textFill>
            <w14:solidFill>
              <w14:schemeClr w14:val="tx1"/>
            </w14:solidFill>
          </w14:textFill>
        </w:rPr>
        <w:t>竞买人对此不得有异议，且本公司不对竞买人承担任何损失，此是竞买人参与本次竞价的先决条件。竞买人一旦报名成功，即视为同意本公司的前述免责内容</w:t>
      </w:r>
      <w:r>
        <w:rPr>
          <w:rFonts w:hint="eastAsia" w:cs="宋体" w:asciiTheme="minorEastAsia" w:hAnsiTheme="minorEastAsia" w:eastAsiaTheme="minorEastAsia"/>
          <w:b/>
          <w:bCs/>
          <w:color w:val="000000" w:themeColor="text1"/>
          <w:kern w:val="0"/>
          <w:sz w:val="24"/>
          <w14:textFill>
            <w14:solidFill>
              <w14:schemeClr w14:val="tx1"/>
            </w14:solidFill>
          </w14:textFill>
        </w:rPr>
        <w:t>。</w:t>
      </w:r>
    </w:p>
    <w:p>
      <w:pPr>
        <w:spacing w:line="520" w:lineRule="exact"/>
        <w:rPr>
          <w:rFonts w:asciiTheme="minorEastAsia" w:hAnsiTheme="minorEastAsia" w:eastAsiaTheme="minorEastAsia"/>
          <w:b/>
          <w:bCs/>
          <w:color w:val="000000" w:themeColor="text1"/>
          <w:sz w:val="24"/>
          <w14:textFill>
            <w14:solidFill>
              <w14:schemeClr w14:val="tx1"/>
            </w14:solidFill>
          </w14:textFill>
        </w:rPr>
      </w:pPr>
      <w:r>
        <w:rPr>
          <w:rFonts w:hint="eastAsia" w:asciiTheme="minorEastAsia" w:hAnsiTheme="minorEastAsia" w:eastAsiaTheme="minorEastAsia"/>
          <w:b/>
          <w:bCs/>
          <w:color w:val="000000" w:themeColor="text1"/>
          <w:sz w:val="24"/>
          <w14:textFill>
            <w14:solidFill>
              <w14:schemeClr w14:val="tx1"/>
            </w14:solidFill>
          </w14:textFill>
        </w:rPr>
        <w:t>十、交易方式、竞价原则</w:t>
      </w:r>
    </w:p>
    <w:p>
      <w:pPr>
        <w:spacing w:line="520" w:lineRule="exact"/>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1.采用网络竞价，至报名截止日只有一个竞买人报名时，直接摘牌确认成交；若有2个以上（含2个）竞买人报名时，则通过竞价确认</w:t>
      </w:r>
      <w:r>
        <w:rPr>
          <w:rFonts w:hint="eastAsia" w:asciiTheme="minorEastAsia" w:hAnsiTheme="minorEastAsia" w:eastAsiaTheme="minorEastAsia"/>
          <w:color w:val="000000" w:themeColor="text1"/>
          <w:sz w:val="24"/>
          <w:lang w:eastAsia="zh-CN"/>
          <w14:textFill>
            <w14:solidFill>
              <w14:schemeClr w14:val="tx1"/>
            </w14:solidFill>
          </w14:textFill>
        </w:rPr>
        <w:t>买受人</w:t>
      </w:r>
      <w:r>
        <w:rPr>
          <w:rFonts w:hint="eastAsia" w:asciiTheme="minorEastAsia" w:hAnsiTheme="minorEastAsia" w:eastAsiaTheme="minorEastAsia"/>
          <w:color w:val="000000" w:themeColor="text1"/>
          <w:sz w:val="24"/>
          <w14:textFill>
            <w14:solidFill>
              <w14:schemeClr w14:val="tx1"/>
            </w14:solidFill>
          </w14:textFill>
        </w:rPr>
        <w:t>。</w:t>
      </w:r>
    </w:p>
    <w:p>
      <w:pPr>
        <w:spacing w:line="520" w:lineRule="exact"/>
        <w:ind w:firstLine="480" w:firstLineChars="200"/>
        <w:rPr>
          <w:rFonts w:hint="eastAsia"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2.在公开、公平、公正的前提下，以价高者得为原则。</w:t>
      </w:r>
    </w:p>
    <w:p>
      <w:pPr>
        <w:spacing w:line="520" w:lineRule="exact"/>
        <w:rPr>
          <w:rFonts w:asciiTheme="minorEastAsia" w:hAnsiTheme="minorEastAsia" w:eastAsiaTheme="minorEastAsia"/>
          <w:sz w:val="24"/>
        </w:rPr>
      </w:pPr>
      <w:r>
        <w:rPr>
          <w:rFonts w:hint="eastAsia" w:asciiTheme="minorEastAsia" w:hAnsiTheme="minorEastAsia" w:eastAsiaTheme="minorEastAsia"/>
          <w:b/>
          <w:bCs/>
          <w:sz w:val="24"/>
        </w:rPr>
        <w:t>十一、竞价程序</w:t>
      </w:r>
    </w:p>
    <w:p>
      <w:pPr>
        <w:widowControl/>
        <w:shd w:val="clear" w:color="auto" w:fill="FFFFFF"/>
        <w:spacing w:line="520" w:lineRule="exact"/>
        <w:ind w:firstLine="465"/>
        <w:rPr>
          <w:rFonts w:cs="宋体" w:asciiTheme="minorEastAsia" w:hAnsiTheme="minorEastAsia" w:eastAsiaTheme="minorEastAsia"/>
          <w:color w:val="000000" w:themeColor="text1"/>
          <w:kern w:val="0"/>
          <w:sz w:val="24"/>
          <w14:textFill>
            <w14:solidFill>
              <w14:schemeClr w14:val="tx1"/>
            </w14:solidFill>
          </w14:textFill>
        </w:rPr>
      </w:pPr>
      <w:r>
        <w:rPr>
          <w:rFonts w:cs="宋体" w:asciiTheme="minorEastAsia" w:hAnsiTheme="minorEastAsia" w:eastAsiaTheme="minorEastAsia"/>
          <w:color w:val="000000" w:themeColor="text1"/>
          <w:kern w:val="0"/>
          <w:sz w:val="24"/>
          <w14:textFill>
            <w14:solidFill>
              <w14:schemeClr w14:val="tx1"/>
            </w14:solidFill>
          </w14:textFill>
        </w:rPr>
        <w:t>1.本次竞价采用权益云交易平台正向多次报价方式，按价高得确定买受人，未达保留价不成交。竞买人申请竞价经本公司审核通过才能进入竞价大厅正式报价。</w:t>
      </w:r>
    </w:p>
    <w:p>
      <w:pPr>
        <w:widowControl/>
        <w:shd w:val="clear" w:color="auto" w:fill="FFFFFF"/>
        <w:spacing w:line="520" w:lineRule="exact"/>
        <w:ind w:firstLine="480" w:firstLineChars="200"/>
        <w:rPr>
          <w:rFonts w:cs="宋体" w:asciiTheme="minorEastAsia" w:hAnsiTheme="minorEastAsia" w:eastAsiaTheme="minorEastAsia"/>
          <w:color w:val="000000" w:themeColor="text1"/>
          <w:kern w:val="0"/>
          <w:sz w:val="24"/>
          <w14:textFill>
            <w14:solidFill>
              <w14:schemeClr w14:val="tx1"/>
            </w14:solidFill>
          </w14:textFill>
        </w:rPr>
      </w:pPr>
      <w:r>
        <w:rPr>
          <w:rFonts w:asciiTheme="minorEastAsia" w:hAnsiTheme="minorEastAsia" w:eastAsiaTheme="minorEastAsia"/>
          <w:color w:val="000000" w:themeColor="text1"/>
          <w:kern w:val="0"/>
          <w:sz w:val="24"/>
          <w14:textFill>
            <w14:solidFill>
              <w14:schemeClr w14:val="tx1"/>
            </w14:solidFill>
          </w14:textFill>
        </w:rPr>
        <w:t>2.</w:t>
      </w:r>
      <w:r>
        <w:rPr>
          <w:rFonts w:cs="宋体" w:asciiTheme="minorEastAsia" w:hAnsiTheme="minorEastAsia" w:eastAsiaTheme="minorEastAsia"/>
          <w:color w:val="000000" w:themeColor="text1"/>
          <w:kern w:val="0"/>
          <w:sz w:val="24"/>
          <w14:textFill>
            <w14:solidFill>
              <w14:schemeClr w14:val="tx1"/>
            </w14:solidFill>
          </w14:textFill>
        </w:rPr>
        <w:t>网络报价过程包括自由报价阶段和限时报价阶段。</w:t>
      </w:r>
    </w:p>
    <w:p>
      <w:pPr>
        <w:widowControl/>
        <w:shd w:val="clear" w:color="auto" w:fill="FFFFFF"/>
        <w:spacing w:line="520" w:lineRule="exact"/>
        <w:ind w:firstLine="240" w:firstLineChars="100"/>
        <w:rPr>
          <w:rFonts w:cs="宋体" w:asciiTheme="minorEastAsia" w:hAnsiTheme="minorEastAsia" w:eastAsiaTheme="minorEastAsia"/>
          <w:color w:val="000000" w:themeColor="text1"/>
          <w:kern w:val="0"/>
          <w:sz w:val="24"/>
          <w14:textFill>
            <w14:solidFill>
              <w14:schemeClr w14:val="tx1"/>
            </w14:solidFill>
          </w14:textFill>
        </w:rPr>
      </w:pPr>
      <w:r>
        <w:rPr>
          <w:rFonts w:cs="宋体" w:asciiTheme="minorEastAsia" w:hAnsiTheme="minorEastAsia" w:eastAsiaTheme="minorEastAsia"/>
          <w:color w:val="000000" w:themeColor="text1"/>
          <w:kern w:val="0"/>
          <w:sz w:val="24"/>
          <w14:textFill>
            <w14:solidFill>
              <w14:schemeClr w14:val="tx1"/>
            </w14:solidFill>
          </w14:textFill>
        </w:rPr>
        <w:t>（</w:t>
      </w:r>
      <w:r>
        <w:rPr>
          <w:rFonts w:asciiTheme="minorEastAsia" w:hAnsiTheme="minorEastAsia" w:eastAsiaTheme="minorEastAsia"/>
          <w:color w:val="000000" w:themeColor="text1"/>
          <w:kern w:val="0"/>
          <w:sz w:val="24"/>
          <w14:textFill>
            <w14:solidFill>
              <w14:schemeClr w14:val="tx1"/>
            </w14:solidFill>
          </w14:textFill>
        </w:rPr>
        <w:t>1</w:t>
      </w:r>
      <w:r>
        <w:rPr>
          <w:rFonts w:cs="宋体" w:asciiTheme="minorEastAsia" w:hAnsiTheme="minorEastAsia" w:eastAsiaTheme="minorEastAsia"/>
          <w:color w:val="000000" w:themeColor="text1"/>
          <w:kern w:val="0"/>
          <w:sz w:val="24"/>
          <w14:textFill>
            <w14:solidFill>
              <w14:schemeClr w14:val="tx1"/>
            </w14:solidFill>
          </w14:textFill>
        </w:rPr>
        <w:t>）自由报价</w:t>
      </w:r>
      <w:r>
        <w:rPr>
          <w:rFonts w:hint="eastAsia" w:cs="宋体" w:asciiTheme="minorEastAsia" w:hAnsiTheme="minorEastAsia" w:eastAsiaTheme="minorEastAsia"/>
          <w:color w:val="000000" w:themeColor="text1"/>
          <w:kern w:val="0"/>
          <w:sz w:val="24"/>
          <w:lang w:val="en-US" w:eastAsia="zh-CN"/>
          <w14:textFill>
            <w14:solidFill>
              <w14:schemeClr w14:val="tx1"/>
            </w14:solidFill>
          </w14:textFill>
        </w:rPr>
        <w:t>阶段从竞价时间</w:t>
      </w:r>
      <w:r>
        <w:rPr>
          <w:rFonts w:cs="宋体" w:asciiTheme="minorEastAsia" w:hAnsiTheme="minorEastAsia" w:eastAsiaTheme="minorEastAsia"/>
          <w:color w:val="000000" w:themeColor="text1"/>
          <w:kern w:val="0"/>
          <w:sz w:val="24"/>
          <w14:textFill>
            <w14:solidFill>
              <w14:schemeClr w14:val="tx1"/>
            </w14:solidFill>
          </w14:textFill>
        </w:rPr>
        <w:t>至限时报价阶段开始前，在本阶段竞买人可以对竞价标的充分报价，报价只要不低于起始价或按设定加价幅度加价的，即为有效报价。</w:t>
      </w:r>
    </w:p>
    <w:p>
      <w:pPr>
        <w:widowControl/>
        <w:shd w:val="clear" w:color="auto" w:fill="FFFFFF"/>
        <w:spacing w:line="520" w:lineRule="exact"/>
        <w:ind w:firstLine="240" w:firstLineChars="100"/>
        <w:rPr>
          <w:rFonts w:cs="宋体" w:asciiTheme="minorEastAsia" w:hAnsiTheme="minorEastAsia" w:eastAsiaTheme="minorEastAsia"/>
          <w:color w:val="000000" w:themeColor="text1"/>
          <w:kern w:val="0"/>
          <w:sz w:val="24"/>
          <w14:textFill>
            <w14:solidFill>
              <w14:schemeClr w14:val="tx1"/>
            </w14:solidFill>
          </w14:textFill>
        </w:rPr>
      </w:pPr>
      <w:r>
        <w:rPr>
          <w:rFonts w:cs="宋体" w:asciiTheme="minorEastAsia" w:hAnsiTheme="minorEastAsia" w:eastAsiaTheme="minorEastAsia"/>
          <w:color w:val="000000" w:themeColor="text1"/>
          <w:kern w:val="0"/>
          <w:sz w:val="24"/>
          <w14:textFill>
            <w14:solidFill>
              <w14:schemeClr w14:val="tx1"/>
            </w14:solidFill>
          </w14:textFill>
        </w:rPr>
        <w:t>（</w:t>
      </w:r>
      <w:r>
        <w:rPr>
          <w:rFonts w:asciiTheme="minorEastAsia" w:hAnsiTheme="minorEastAsia" w:eastAsiaTheme="minorEastAsia"/>
          <w:color w:val="000000" w:themeColor="text1"/>
          <w:kern w:val="0"/>
          <w:sz w:val="24"/>
          <w14:textFill>
            <w14:solidFill>
              <w14:schemeClr w14:val="tx1"/>
            </w14:solidFill>
          </w14:textFill>
        </w:rPr>
        <w:t>2</w:t>
      </w:r>
      <w:r>
        <w:rPr>
          <w:rFonts w:cs="宋体" w:asciiTheme="minorEastAsia" w:hAnsiTheme="minorEastAsia" w:eastAsiaTheme="minorEastAsia"/>
          <w:color w:val="000000" w:themeColor="text1"/>
          <w:kern w:val="0"/>
          <w:sz w:val="24"/>
          <w14:textFill>
            <w14:solidFill>
              <w14:schemeClr w14:val="tx1"/>
            </w14:solidFill>
          </w14:textFill>
        </w:rPr>
        <w:t>）</w:t>
      </w:r>
      <w:r>
        <w:rPr>
          <w:rFonts w:hint="eastAsia" w:cs="宋体" w:asciiTheme="minorEastAsia" w:hAnsiTheme="minorEastAsia" w:eastAsiaTheme="minorEastAsia"/>
          <w:color w:val="000000" w:themeColor="text1"/>
          <w:kern w:val="0"/>
          <w:sz w:val="24"/>
          <w14:textFill>
            <w14:solidFill>
              <w14:schemeClr w14:val="tx1"/>
            </w14:solidFill>
          </w14:textFill>
        </w:rPr>
        <w:t>所有标的自由报价阶段结束即进入限时报价阶段。限时报价阶段可由多个限时报价周期组成，每个限时报价周期为120秒。在一个限时报价周期内如无人加价，当前的最高出价者即为该标的的买受人，该标的的竞价活动结束；如限时报价周期内有人加价，则以此报价时间为新的限时报价周期起点，往后等待新的报价，直至最后一个限时报价周期内没有新的有效报价为止，当前最高有效报价的竞买人即成为该标的的买受人，该标的的竞价活动结束</w:t>
      </w:r>
      <w:r>
        <w:rPr>
          <w:rFonts w:cs="宋体" w:asciiTheme="minorEastAsia" w:hAnsiTheme="minorEastAsia" w:eastAsiaTheme="minorEastAsia"/>
          <w:color w:val="000000" w:themeColor="text1"/>
          <w:kern w:val="0"/>
          <w:sz w:val="24"/>
          <w14:textFill>
            <w14:solidFill>
              <w14:schemeClr w14:val="tx1"/>
            </w14:solidFill>
          </w14:textFill>
        </w:rPr>
        <w:t>。</w:t>
      </w:r>
    </w:p>
    <w:p>
      <w:pPr>
        <w:widowControl/>
        <w:shd w:val="clear" w:color="auto" w:fill="FFFFFF"/>
        <w:spacing w:line="520" w:lineRule="exact"/>
        <w:rPr>
          <w:rFonts w:cs="宋体" w:asciiTheme="minorEastAsia" w:hAnsiTheme="minorEastAsia" w:eastAsiaTheme="minorEastAsia"/>
          <w:color w:val="333333"/>
          <w:kern w:val="0"/>
          <w:sz w:val="24"/>
        </w:rPr>
      </w:pPr>
      <w:r>
        <w:rPr>
          <w:rFonts w:cs="宋体" w:asciiTheme="minorEastAsia" w:hAnsiTheme="minorEastAsia" w:eastAsiaTheme="minorEastAsia"/>
          <w:color w:val="333333"/>
          <w:kern w:val="0"/>
          <w:sz w:val="24"/>
        </w:rPr>
        <w:t xml:space="preserve">  </w:t>
      </w:r>
      <w:r>
        <w:rPr>
          <w:rFonts w:hint="eastAsia" w:cs="宋体" w:asciiTheme="minorEastAsia" w:hAnsiTheme="minorEastAsia" w:eastAsiaTheme="minorEastAsia"/>
          <w:color w:val="333333"/>
          <w:kern w:val="0"/>
          <w:sz w:val="24"/>
          <w:u w:val="single"/>
        </w:rPr>
        <w:t xml:space="preserve"> </w:t>
      </w:r>
      <w:r>
        <w:rPr>
          <w:rFonts w:cs="宋体" w:asciiTheme="minorEastAsia" w:hAnsiTheme="minorEastAsia" w:eastAsiaTheme="minorEastAsia"/>
          <w:b/>
          <w:bCs/>
          <w:color w:val="333333"/>
          <w:kern w:val="0"/>
          <w:sz w:val="24"/>
          <w:u w:val="single"/>
        </w:rPr>
        <w:t>3.竞买人必须对</w:t>
      </w:r>
      <w:r>
        <w:rPr>
          <w:rFonts w:hint="eastAsia" w:cs="宋体" w:asciiTheme="minorEastAsia" w:hAnsiTheme="minorEastAsia" w:eastAsiaTheme="minorEastAsia"/>
          <w:b/>
          <w:bCs/>
          <w:color w:val="333333"/>
          <w:kern w:val="0"/>
          <w:sz w:val="24"/>
          <w:u w:val="single"/>
        </w:rPr>
        <w:t>标的情况及</w:t>
      </w:r>
      <w:r>
        <w:rPr>
          <w:rFonts w:cs="宋体" w:asciiTheme="minorEastAsia" w:hAnsiTheme="minorEastAsia" w:eastAsiaTheme="minorEastAsia"/>
          <w:b/>
          <w:bCs/>
          <w:color w:val="333333"/>
          <w:kern w:val="0"/>
          <w:sz w:val="24"/>
          <w:u w:val="single"/>
        </w:rPr>
        <w:t>竞价流程进行充分的咨询和了解，一旦参与竞价，视为无异议，并自行承担由此造成的一切责任。</w:t>
      </w:r>
    </w:p>
    <w:p>
      <w:pPr>
        <w:widowControl/>
        <w:shd w:val="clear" w:color="auto" w:fill="FFFFFF"/>
        <w:spacing w:line="520" w:lineRule="exact"/>
        <w:ind w:firstLine="480"/>
        <w:jc w:val="left"/>
        <w:rPr>
          <w:rFonts w:asciiTheme="minorEastAsia" w:hAnsiTheme="minorEastAsia" w:eastAsiaTheme="minorEastAsia"/>
          <w:color w:val="FF0000"/>
          <w:sz w:val="24"/>
        </w:rPr>
      </w:pPr>
      <w:r>
        <w:rPr>
          <w:rFonts w:cs="宋体" w:asciiTheme="minorEastAsia" w:hAnsiTheme="minorEastAsia" w:eastAsiaTheme="minorEastAsia"/>
          <w:b/>
          <w:bCs/>
          <w:color w:val="FF0000"/>
          <w:kern w:val="0"/>
          <w:sz w:val="24"/>
        </w:rPr>
        <w:t>4.因不可预见的原因导致上述竞价交易方式不能正常进行的，本公司有权中止交易或临时决定采用其它竞价方式和竞价交易规则，竞买人对此不得有异议。</w:t>
      </w:r>
    </w:p>
    <w:p>
      <w:pPr>
        <w:spacing w:line="520" w:lineRule="exact"/>
        <w:rPr>
          <w:rFonts w:asciiTheme="minorEastAsia" w:hAnsiTheme="minorEastAsia" w:eastAsiaTheme="minorEastAsia"/>
          <w:b/>
          <w:bCs/>
          <w:sz w:val="24"/>
        </w:rPr>
      </w:pPr>
      <w:r>
        <w:rPr>
          <w:rFonts w:hint="eastAsia" w:asciiTheme="minorEastAsia" w:hAnsiTheme="minorEastAsia" w:eastAsiaTheme="minorEastAsia"/>
          <w:b/>
          <w:bCs/>
          <w:sz w:val="24"/>
        </w:rPr>
        <w:t>十二、交易服务费</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买受人竞得转让标的后，参照原（龙发改价管[2018]27号）文规定标准向本公司支付交易服务费（含交易佣金及鉴证费，分档累进计算），</w:t>
      </w:r>
      <w:r>
        <w:rPr>
          <w:rFonts w:hint="eastAsia" w:asciiTheme="minorEastAsia" w:hAnsiTheme="minorEastAsia" w:eastAsiaTheme="minorEastAsia"/>
          <w:sz w:val="24"/>
          <w:lang w:val="en-US" w:eastAsia="zh-CN"/>
        </w:rPr>
        <w:t>交易服务费应</w:t>
      </w:r>
      <w:r>
        <w:rPr>
          <w:rFonts w:hint="eastAsia" w:asciiTheme="minorEastAsia" w:hAnsiTheme="minorEastAsia" w:eastAsiaTheme="minorEastAsia"/>
          <w:sz w:val="24"/>
          <w:lang w:eastAsia="zh-CN"/>
        </w:rPr>
        <w:t>在成交之日起</w:t>
      </w:r>
      <w:r>
        <w:rPr>
          <w:rFonts w:hint="eastAsia" w:asciiTheme="minorEastAsia" w:hAnsiTheme="minorEastAsia" w:eastAsiaTheme="minorEastAsia"/>
          <w:sz w:val="24"/>
        </w:rPr>
        <w:t>3</w:t>
      </w:r>
      <w:r>
        <w:rPr>
          <w:rFonts w:hint="eastAsia" w:asciiTheme="minorEastAsia" w:hAnsiTheme="minorEastAsia" w:eastAsiaTheme="minorEastAsia"/>
          <w:sz w:val="24"/>
          <w:lang w:val="en-US" w:eastAsia="zh-CN"/>
        </w:rPr>
        <w:t>个工作日</w:t>
      </w:r>
      <w:r>
        <w:rPr>
          <w:rFonts w:hint="eastAsia" w:asciiTheme="minorEastAsia" w:hAnsiTheme="minorEastAsia" w:eastAsiaTheme="minorEastAsia"/>
          <w:sz w:val="24"/>
        </w:rPr>
        <w:t>内付清。</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产权交易佣金收费标准如下：</w:t>
      </w:r>
    </w:p>
    <w:tbl>
      <w:tblPr>
        <w:tblStyle w:val="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
        <w:gridCol w:w="4346"/>
        <w:gridCol w:w="2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5630" w:type="dxa"/>
            <w:gridSpan w:val="2"/>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产权交易总额</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分档费率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1</w:t>
            </w:r>
          </w:p>
        </w:tc>
        <w:tc>
          <w:tcPr>
            <w:tcW w:w="4638"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100万元以下（含100万元）</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2</w:t>
            </w:r>
          </w:p>
        </w:tc>
        <w:tc>
          <w:tcPr>
            <w:tcW w:w="4638"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100-200万元（含200万元）</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3</w:t>
            </w:r>
          </w:p>
        </w:tc>
        <w:tc>
          <w:tcPr>
            <w:tcW w:w="4638"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200-500万元（含500万元）</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4</w:t>
            </w:r>
          </w:p>
        </w:tc>
        <w:tc>
          <w:tcPr>
            <w:tcW w:w="4638"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500-1000万元（含1000万元）</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5</w:t>
            </w:r>
          </w:p>
        </w:tc>
        <w:tc>
          <w:tcPr>
            <w:tcW w:w="4638"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1000-3000万元（含3000万元）</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6</w:t>
            </w:r>
          </w:p>
        </w:tc>
        <w:tc>
          <w:tcPr>
            <w:tcW w:w="4638"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3000万元以上</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0.3%</w:t>
            </w:r>
          </w:p>
        </w:tc>
      </w:tr>
    </w:tbl>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交易鉴证费收费标准如下：</w:t>
      </w:r>
    </w:p>
    <w:tbl>
      <w:tblPr>
        <w:tblStyle w:val="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4229"/>
        <w:gridCol w:w="2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5508" w:type="dxa"/>
            <w:gridSpan w:val="2"/>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产权交易总额</w:t>
            </w:r>
          </w:p>
        </w:tc>
        <w:tc>
          <w:tcPr>
            <w:tcW w:w="3018"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分档费率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1</w:t>
            </w:r>
          </w:p>
        </w:tc>
        <w:tc>
          <w:tcPr>
            <w:tcW w:w="4516"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50万元以下（含50万元）</w:t>
            </w:r>
          </w:p>
        </w:tc>
        <w:tc>
          <w:tcPr>
            <w:tcW w:w="3018"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1200元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2</w:t>
            </w:r>
          </w:p>
        </w:tc>
        <w:tc>
          <w:tcPr>
            <w:tcW w:w="4516"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51-100万元（含100万元）</w:t>
            </w:r>
          </w:p>
        </w:tc>
        <w:tc>
          <w:tcPr>
            <w:tcW w:w="3018"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3</w:t>
            </w:r>
          </w:p>
        </w:tc>
        <w:tc>
          <w:tcPr>
            <w:tcW w:w="4516"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101-300万元（含300万元）</w:t>
            </w:r>
          </w:p>
        </w:tc>
        <w:tc>
          <w:tcPr>
            <w:tcW w:w="3018"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4</w:t>
            </w:r>
          </w:p>
        </w:tc>
        <w:tc>
          <w:tcPr>
            <w:tcW w:w="4516"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301-500万元（含500万元）</w:t>
            </w:r>
          </w:p>
        </w:tc>
        <w:tc>
          <w:tcPr>
            <w:tcW w:w="3018" w:type="dxa"/>
            <w:shd w:val="clear" w:color="auto" w:fill="auto"/>
          </w:tcPr>
          <w:p>
            <w:pPr>
              <w:tabs>
                <w:tab w:val="right" w:pos="2802"/>
              </w:tabs>
              <w:spacing w:line="520" w:lineRule="exact"/>
              <w:jc w:val="center"/>
              <w:rPr>
                <w:rFonts w:asciiTheme="minorEastAsia" w:hAnsiTheme="minorEastAsia" w:eastAsiaTheme="minorEastAsia"/>
              </w:rPr>
            </w:pPr>
            <w:r>
              <w:rPr>
                <w:rFonts w:hint="eastAsia" w:asciiTheme="minorEastAsia" w:hAnsiTheme="minorEastAsia" w:eastAsiaTheme="minorEastAsia"/>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5</w:t>
            </w:r>
          </w:p>
        </w:tc>
        <w:tc>
          <w:tcPr>
            <w:tcW w:w="4516"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501-1000万元（含1000万元）</w:t>
            </w:r>
          </w:p>
        </w:tc>
        <w:tc>
          <w:tcPr>
            <w:tcW w:w="3018"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6</w:t>
            </w:r>
          </w:p>
        </w:tc>
        <w:tc>
          <w:tcPr>
            <w:tcW w:w="4516"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1000万元以上</w:t>
            </w:r>
          </w:p>
        </w:tc>
        <w:tc>
          <w:tcPr>
            <w:tcW w:w="3018"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0.08%</w:t>
            </w:r>
          </w:p>
        </w:tc>
      </w:tr>
    </w:tbl>
    <w:p>
      <w:pPr>
        <w:spacing w:line="520" w:lineRule="exact"/>
        <w:rPr>
          <w:rFonts w:asciiTheme="minorEastAsia" w:hAnsiTheme="minorEastAsia" w:eastAsiaTheme="minorEastAsia"/>
          <w:b/>
          <w:sz w:val="24"/>
        </w:rPr>
      </w:pPr>
      <w:r>
        <w:rPr>
          <w:rFonts w:hint="eastAsia" w:asciiTheme="minorEastAsia" w:hAnsiTheme="minorEastAsia" w:eastAsiaTheme="minorEastAsia"/>
          <w:b/>
          <w:sz w:val="24"/>
        </w:rPr>
        <w:t>十三、</w:t>
      </w:r>
      <w:r>
        <w:rPr>
          <w:rFonts w:hint="eastAsia" w:asciiTheme="minorEastAsia" w:hAnsiTheme="minorEastAsia" w:eastAsiaTheme="minorEastAsia"/>
          <w:b/>
          <w:bCs/>
          <w:sz w:val="24"/>
        </w:rPr>
        <w:t>付款方式</w:t>
      </w:r>
    </w:p>
    <w:p>
      <w:pPr>
        <w:spacing w:line="520" w:lineRule="exact"/>
        <w:ind w:firstLine="560"/>
        <w:rPr>
          <w:rFonts w:asciiTheme="minorEastAsia" w:hAnsiTheme="minorEastAsia" w:eastAsiaTheme="minorEastAsia"/>
          <w:sz w:val="24"/>
        </w:rPr>
      </w:pPr>
      <w:r>
        <w:rPr>
          <w:rFonts w:hint="eastAsia" w:asciiTheme="minorEastAsia" w:hAnsiTheme="minorEastAsia" w:eastAsiaTheme="minorEastAsia"/>
          <w:sz w:val="24"/>
        </w:rPr>
        <w:t>1.买受人必须在</w:t>
      </w:r>
      <w:r>
        <w:rPr>
          <w:rFonts w:hint="eastAsia" w:asciiTheme="minorEastAsia" w:hAnsiTheme="minorEastAsia" w:eastAsiaTheme="minorEastAsia"/>
          <w:sz w:val="24"/>
          <w:lang w:eastAsia="zh-CN"/>
        </w:rPr>
        <w:t>《股权转让合同》生效</w:t>
      </w:r>
      <w:r>
        <w:rPr>
          <w:rFonts w:hint="eastAsia" w:asciiTheme="minorEastAsia" w:hAnsiTheme="minorEastAsia" w:eastAsiaTheme="minorEastAsia"/>
          <w:sz w:val="24"/>
        </w:rPr>
        <w:t>之日起五个工作日内一次性付清全部转让款；</w:t>
      </w:r>
    </w:p>
    <w:p>
      <w:pPr>
        <w:spacing w:line="520" w:lineRule="exact"/>
        <w:ind w:firstLine="560"/>
        <w:rPr>
          <w:rFonts w:asciiTheme="minorEastAsia" w:hAnsiTheme="minorEastAsia" w:eastAsiaTheme="minorEastAsia"/>
          <w:sz w:val="24"/>
        </w:rPr>
      </w:pPr>
      <w:r>
        <w:rPr>
          <w:rFonts w:hint="eastAsia" w:asciiTheme="minorEastAsia" w:hAnsiTheme="minorEastAsia" w:eastAsiaTheme="minorEastAsia"/>
          <w:sz w:val="24"/>
        </w:rPr>
        <w:t>2.买受人的</w:t>
      </w:r>
      <w:r>
        <w:rPr>
          <w:rFonts w:hint="eastAsia" w:asciiTheme="minorEastAsia" w:hAnsiTheme="minorEastAsia" w:eastAsiaTheme="minorEastAsia"/>
          <w:color w:val="000000"/>
          <w:sz w:val="24"/>
        </w:rPr>
        <w:t>竞买保证金可充抵交易服务费和转让款，转让款付至本公司帐户（开户行：厦门银行股份有限公司龙岩分行，户名：龙岩市产权交易中心有限公司，账号：以权益云交易平台指定的账号为准）。全款到位后，本公司开具收款凭证（除交易服务费外，不提供股权转让款的发票）</w:t>
      </w:r>
      <w:r>
        <w:rPr>
          <w:rFonts w:hint="eastAsia" w:asciiTheme="minorEastAsia" w:hAnsiTheme="minorEastAsia" w:eastAsiaTheme="minorEastAsia"/>
          <w:sz w:val="24"/>
        </w:rPr>
        <w:t>。</w:t>
      </w:r>
    </w:p>
    <w:p>
      <w:pPr>
        <w:spacing w:line="520" w:lineRule="exact"/>
        <w:rPr>
          <w:rFonts w:asciiTheme="minorEastAsia" w:hAnsiTheme="minorEastAsia" w:eastAsiaTheme="minorEastAsia"/>
          <w:b/>
          <w:sz w:val="24"/>
        </w:rPr>
      </w:pPr>
      <w:r>
        <w:rPr>
          <w:rFonts w:hint="eastAsia" w:asciiTheme="minorEastAsia" w:hAnsiTheme="minorEastAsia" w:eastAsiaTheme="minorEastAsia"/>
          <w:b/>
          <w:sz w:val="24"/>
        </w:rPr>
        <w:t>十四、税费承担</w:t>
      </w:r>
    </w:p>
    <w:p>
      <w:pPr>
        <w:spacing w:line="520" w:lineRule="exact"/>
        <w:ind w:firstLine="480" w:firstLineChars="200"/>
        <w:rPr>
          <w:rFonts w:asciiTheme="minorEastAsia" w:hAnsiTheme="minorEastAsia" w:eastAsiaTheme="minorEastAsia"/>
          <w:b/>
          <w:color w:val="000000"/>
          <w:sz w:val="24"/>
        </w:rPr>
      </w:pPr>
      <w:r>
        <w:rPr>
          <w:rFonts w:hint="eastAsia" w:asciiTheme="minorEastAsia" w:hAnsiTheme="minorEastAsia" w:eastAsiaTheme="minorEastAsia"/>
          <w:color w:val="000000"/>
          <w:sz w:val="24"/>
        </w:rPr>
        <w:t>1.本次股权转让过程中所涉及的所有税费按法律规定的直接义务人承担，没有明确规定的由</w:t>
      </w:r>
      <w:r>
        <w:rPr>
          <w:rFonts w:hint="eastAsia" w:asciiTheme="minorEastAsia" w:hAnsiTheme="minorEastAsia" w:eastAsiaTheme="minorEastAsia"/>
          <w:color w:val="000000"/>
          <w:sz w:val="24"/>
          <w:lang w:eastAsia="zh-CN"/>
        </w:rPr>
        <w:t>买受人</w:t>
      </w:r>
      <w:r>
        <w:rPr>
          <w:rFonts w:hint="eastAsia" w:asciiTheme="minorEastAsia" w:hAnsiTheme="minorEastAsia" w:eastAsiaTheme="minorEastAsia"/>
          <w:color w:val="000000"/>
          <w:sz w:val="24"/>
        </w:rPr>
        <w:t>承担。</w:t>
      </w:r>
    </w:p>
    <w:p>
      <w:pPr>
        <w:spacing w:line="520" w:lineRule="exact"/>
        <w:ind w:firstLine="480" w:firstLineChars="200"/>
        <w:rPr>
          <w:rFonts w:asciiTheme="minorEastAsia" w:hAnsiTheme="minorEastAsia" w:eastAsiaTheme="minorEastAsia"/>
          <w:b/>
          <w:color w:val="000000"/>
          <w:sz w:val="24"/>
        </w:rPr>
      </w:pPr>
      <w:r>
        <w:rPr>
          <w:rFonts w:hint="eastAsia" w:asciiTheme="minorEastAsia" w:hAnsiTheme="minorEastAsia" w:eastAsiaTheme="minorEastAsia"/>
          <w:sz w:val="24"/>
        </w:rPr>
        <w:t>2.竞买人自行承担参加</w:t>
      </w:r>
      <w:r>
        <w:rPr>
          <w:rFonts w:hint="eastAsia" w:asciiTheme="minorEastAsia" w:hAnsiTheme="minorEastAsia" w:eastAsiaTheme="minorEastAsia"/>
          <w:sz w:val="24"/>
          <w:lang w:eastAsia="zh-CN"/>
        </w:rPr>
        <w:t>项目相关</w:t>
      </w:r>
      <w:r>
        <w:rPr>
          <w:rFonts w:hint="eastAsia" w:asciiTheme="minorEastAsia" w:hAnsiTheme="minorEastAsia" w:eastAsiaTheme="minorEastAsia"/>
          <w:sz w:val="24"/>
        </w:rPr>
        <w:t>的全部费用（包括但不限于差旅费、邮寄费、资料费等）。</w:t>
      </w:r>
    </w:p>
    <w:p>
      <w:pPr>
        <w:spacing w:line="520" w:lineRule="exact"/>
        <w:rPr>
          <w:rFonts w:asciiTheme="minorEastAsia" w:hAnsiTheme="minorEastAsia" w:eastAsiaTheme="minorEastAsia"/>
          <w:b/>
          <w:sz w:val="24"/>
        </w:rPr>
      </w:pPr>
      <w:r>
        <w:rPr>
          <w:rFonts w:hint="eastAsia" w:asciiTheme="minorEastAsia" w:hAnsiTheme="minorEastAsia" w:eastAsiaTheme="minorEastAsia"/>
          <w:b/>
          <w:sz w:val="24"/>
        </w:rPr>
        <w:t>十五、</w:t>
      </w:r>
      <w:r>
        <w:rPr>
          <w:rFonts w:hint="eastAsia" w:asciiTheme="minorEastAsia" w:hAnsiTheme="minorEastAsia" w:eastAsiaTheme="minorEastAsia"/>
          <w:b/>
          <w:color w:val="000000"/>
          <w:sz w:val="24"/>
        </w:rPr>
        <w:t>竞价标的提示及移交</w:t>
      </w:r>
    </w:p>
    <w:p>
      <w:pPr>
        <w:spacing w:line="520" w:lineRule="exact"/>
        <w:ind w:firstLine="516" w:firstLineChars="215"/>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1.竞买人在竞价之前，应自行了解核实竞价标的现状，做好尽职调查，并到相关部门了解标的办理股权变更等情况。</w:t>
      </w:r>
    </w:p>
    <w:p>
      <w:pPr>
        <w:spacing w:line="520" w:lineRule="exact"/>
        <w:ind w:firstLine="516" w:firstLineChars="215"/>
        <w:rPr>
          <w:rFonts w:asciiTheme="minorEastAsia" w:hAnsiTheme="minorEastAsia" w:eastAsiaTheme="minorEastAsia"/>
          <w:b/>
          <w:color w:val="FF0000"/>
          <w:sz w:val="24"/>
        </w:rPr>
      </w:pPr>
      <w:r>
        <w:rPr>
          <w:rFonts w:hint="eastAsia" w:asciiTheme="minorEastAsia" w:hAnsiTheme="minorEastAsia" w:eastAsiaTheme="minorEastAsia"/>
          <w:color w:val="000000" w:themeColor="text1"/>
          <w:sz w:val="24"/>
          <w14:textFill>
            <w14:solidFill>
              <w14:schemeClr w14:val="tx1"/>
            </w14:solidFill>
          </w14:textFill>
        </w:rPr>
        <w:t>2.本次转让标的，委托人在买受人付清全款之日起10日内协助买受人办理股权变更相关手续，因买受人的原因产生无法办理股权变更手续等一切后果均由买受人自行负责，本公司和委托人不承担任何经济和法律责任。</w:t>
      </w:r>
    </w:p>
    <w:p>
      <w:pPr>
        <w:spacing w:line="520" w:lineRule="exact"/>
        <w:ind w:firstLine="516" w:firstLineChars="215"/>
        <w:rPr>
          <w:rFonts w:cs="宋体" w:asciiTheme="minorEastAsia" w:hAnsiTheme="minorEastAsia" w:eastAsiaTheme="minorEastAsia"/>
          <w:sz w:val="24"/>
        </w:rPr>
      </w:pPr>
      <w:r>
        <w:rPr>
          <w:rFonts w:hint="eastAsia" w:cs="宋体" w:asciiTheme="minorEastAsia" w:hAnsiTheme="minorEastAsia" w:eastAsiaTheme="minorEastAsia"/>
          <w:color w:val="000000"/>
          <w:sz w:val="24"/>
        </w:rPr>
        <w:t>3.竞价成交后，标的风</w:t>
      </w:r>
      <w:r>
        <w:rPr>
          <w:rFonts w:hint="eastAsia" w:cs="宋体" w:asciiTheme="minorEastAsia" w:hAnsiTheme="minorEastAsia" w:eastAsiaTheme="minorEastAsia"/>
          <w:sz w:val="24"/>
        </w:rPr>
        <w:t>险随之转移给买受人，本公司仅能证明买受人是通过公开合法途径获得转让标的，并不保证买受人具备成为股东的资格条件，买受人要自行承担可能产生的风险(法律、经济等)。</w:t>
      </w:r>
    </w:p>
    <w:p>
      <w:pPr>
        <w:spacing w:line="520" w:lineRule="exact"/>
        <w:ind w:firstLine="516" w:firstLineChars="215"/>
        <w:rPr>
          <w:rFonts w:asciiTheme="minorEastAsia" w:hAnsiTheme="minorEastAsia" w:eastAsiaTheme="minorEastAsia"/>
          <w:sz w:val="24"/>
        </w:rPr>
      </w:pPr>
      <w:r>
        <w:rPr>
          <w:rFonts w:hint="eastAsia" w:asciiTheme="minorEastAsia" w:hAnsiTheme="minorEastAsia" w:eastAsiaTheme="minorEastAsia"/>
          <w:sz w:val="24"/>
        </w:rPr>
        <w:t>4.转让标的</w:t>
      </w:r>
      <w:r>
        <w:rPr>
          <w:rFonts w:asciiTheme="minorEastAsia" w:hAnsiTheme="minorEastAsia" w:eastAsiaTheme="minorEastAsia"/>
          <w:sz w:val="24"/>
        </w:rPr>
        <w:t>如在交割时遇特殊情况而本</w:t>
      </w:r>
      <w:r>
        <w:rPr>
          <w:rFonts w:hint="eastAsia" w:asciiTheme="minorEastAsia" w:hAnsiTheme="minorEastAsia" w:eastAsiaTheme="minorEastAsia"/>
          <w:sz w:val="24"/>
        </w:rPr>
        <w:t>公司</w:t>
      </w:r>
      <w:r>
        <w:rPr>
          <w:rFonts w:asciiTheme="minorEastAsia" w:hAnsiTheme="minorEastAsia" w:eastAsiaTheme="minorEastAsia"/>
          <w:sz w:val="24"/>
        </w:rPr>
        <w:t>无力协调的或由于不可抗力的原因而影响正常移交的，本</w:t>
      </w:r>
      <w:r>
        <w:rPr>
          <w:rFonts w:hint="eastAsia" w:asciiTheme="minorEastAsia" w:hAnsiTheme="minorEastAsia" w:eastAsiaTheme="minorEastAsia"/>
          <w:sz w:val="24"/>
        </w:rPr>
        <w:t>公司及</w:t>
      </w:r>
      <w:r>
        <w:rPr>
          <w:rFonts w:hint="eastAsia" w:asciiTheme="minorEastAsia" w:hAnsiTheme="minorEastAsia" w:eastAsiaTheme="minorEastAsia"/>
          <w:sz w:val="24"/>
          <w:lang w:eastAsia="zh-CN"/>
        </w:rPr>
        <w:t>委托人</w:t>
      </w:r>
      <w:r>
        <w:rPr>
          <w:rFonts w:asciiTheme="minorEastAsia" w:hAnsiTheme="minorEastAsia" w:eastAsiaTheme="minorEastAsia"/>
          <w:sz w:val="24"/>
        </w:rPr>
        <w:t>不承担由此造成的一切损失。</w:t>
      </w:r>
    </w:p>
    <w:p>
      <w:pPr>
        <w:spacing w:line="520" w:lineRule="exact"/>
        <w:rPr>
          <w:rFonts w:asciiTheme="minorEastAsia" w:hAnsiTheme="minorEastAsia" w:eastAsiaTheme="minorEastAsia"/>
          <w:sz w:val="24"/>
        </w:rPr>
      </w:pPr>
      <w:r>
        <w:rPr>
          <w:rFonts w:hint="eastAsia" w:asciiTheme="minorEastAsia" w:hAnsiTheme="minorEastAsia" w:eastAsiaTheme="minorEastAsia"/>
          <w:b/>
          <w:sz w:val="24"/>
        </w:rPr>
        <w:t>十六、违约责任</w:t>
      </w:r>
      <w:r>
        <w:rPr>
          <w:rFonts w:hint="eastAsia" w:asciiTheme="minorEastAsia" w:hAnsiTheme="minorEastAsia" w:eastAsiaTheme="minorEastAsia"/>
          <w:sz w:val="24"/>
        </w:rPr>
        <w:t>：</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1.竞买人应价后反悔的，或者买受人拒不及时签订《成交确认书》，竞买保证金不予退还，作为竞买人或买受人向本公司支付的违约金；同时本公司和委托人有权将标的收回另行处理。</w:t>
      </w:r>
    </w:p>
    <w:p>
      <w:pPr>
        <w:spacing w:line="520" w:lineRule="exact"/>
        <w:ind w:left="-4" w:leftChars="-2"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2.买受人未按本规定支付标的转让款、交易服务费的，竞买保证金不予退还，同时《成交确认书》自动失效，委托人有权将标的收回另行处理。</w:t>
      </w:r>
    </w:p>
    <w:p>
      <w:pPr>
        <w:spacing w:line="520" w:lineRule="exact"/>
        <w:rPr>
          <w:rFonts w:asciiTheme="minorEastAsia" w:hAnsiTheme="minorEastAsia" w:eastAsiaTheme="minorEastAsia"/>
          <w:b/>
          <w:bCs/>
          <w:sz w:val="24"/>
        </w:rPr>
      </w:pPr>
      <w:r>
        <w:rPr>
          <w:rFonts w:hint="eastAsia" w:asciiTheme="minorEastAsia" w:hAnsiTheme="minorEastAsia" w:eastAsiaTheme="minorEastAsia"/>
          <w:b/>
          <w:bCs/>
          <w:sz w:val="24"/>
        </w:rPr>
        <w:t>十七、其他有关事项</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1.此次挂牌竞价转让活动是在公开、公平、公正的竞争下进行的。</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2.竞买人必须遵守本特别规定，并受此制约。</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3.竞买人必须事先办理</w:t>
      </w:r>
      <w:r>
        <w:rPr>
          <w:rFonts w:hint="eastAsia" w:asciiTheme="minorEastAsia" w:hAnsiTheme="minorEastAsia" w:eastAsiaTheme="minorEastAsia"/>
          <w:sz w:val="24"/>
          <w:lang w:eastAsia="zh-CN"/>
        </w:rPr>
        <w:t>竞价相关</w:t>
      </w:r>
      <w:r>
        <w:rPr>
          <w:rFonts w:hint="eastAsia" w:asciiTheme="minorEastAsia" w:hAnsiTheme="minorEastAsia" w:eastAsiaTheme="minorEastAsia"/>
          <w:sz w:val="24"/>
        </w:rPr>
        <w:t>手续，提交有关材料。</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4.竞买人必须在报名截止时间之前了解挂牌竞价转让标的的实际情况。一旦报价，即表明已完全了解情况，并完全接受本《特别规定》各条款的规定（含竞价人违约条款）和挂牌竞价转让条件，对自己参加竞价的行为完全负责。</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5.竞买人一经应价，不得以任何借口反悔，否则以违约处理。</w:t>
      </w:r>
    </w:p>
    <w:p>
      <w:pPr>
        <w:spacing w:line="520" w:lineRule="exact"/>
        <w:ind w:firstLine="482" w:firstLineChars="200"/>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6.</w:t>
      </w:r>
      <w:r>
        <w:rPr>
          <w:rFonts w:hint="eastAsia" w:ascii="微软雅黑" w:hAnsi="微软雅黑" w:eastAsia="微软雅黑"/>
          <w:b/>
          <w:color w:val="FF0000"/>
          <w:shd w:val="clear" w:color="auto" w:fill="FFFFFF"/>
        </w:rPr>
        <w:t xml:space="preserve"> </w:t>
      </w:r>
      <w:r>
        <w:rPr>
          <w:rFonts w:hint="eastAsia" w:asciiTheme="minorEastAsia" w:hAnsiTheme="minorEastAsia" w:eastAsiaTheme="minorEastAsia"/>
          <w:b/>
          <w:color w:val="FF0000"/>
          <w:sz w:val="24"/>
          <w:shd w:val="clear" w:color="auto" w:fill="FFFFFF"/>
        </w:rPr>
        <w:t>竞买人应妥善保管好用户名及密码，用户名为竞买人参加网络竞价的唯一合法身份，所有用户登录后的报价均视为竞买人本人真实意愿的表示。如用户名丢失或被他人盗用所造成的一切后果均由竞买人负责。</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7.竞价转让文件如有更正修改，公告将在龙岩产权交易网（http://</w:t>
      </w:r>
      <w:r>
        <w:rPr>
          <w:rFonts w:hint="eastAsia" w:asciiTheme="minorEastAsia" w:hAnsiTheme="minorEastAsia" w:eastAsiaTheme="minorEastAsia"/>
          <w:sz w:val="24"/>
          <w:u w:val="none"/>
        </w:rPr>
        <w:t>www.lycqjy.com</w:t>
      </w:r>
      <w:r>
        <w:rPr>
          <w:rFonts w:hint="eastAsia" w:asciiTheme="minorEastAsia" w:hAnsiTheme="minorEastAsia" w:eastAsiaTheme="minorEastAsia"/>
          <w:sz w:val="24"/>
        </w:rPr>
        <w:t>）</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龙岩市公共资源交易中心网站（</w:t>
      </w:r>
      <w:r>
        <w:rPr>
          <w:rFonts w:hint="eastAsia" w:ascii="宋体" w:hAnsi="宋体" w:eastAsia="宋体" w:cs="宋体"/>
          <w:b w:val="0"/>
          <w:bCs w:val="0"/>
          <w:i w:val="0"/>
          <w:iCs w:val="0"/>
          <w:caps w:val="0"/>
          <w:color w:val="000000"/>
          <w:spacing w:val="0"/>
          <w:kern w:val="0"/>
          <w:sz w:val="24"/>
          <w:szCs w:val="24"/>
          <w:u w:val="none"/>
          <w:shd w:val="clear" w:color="auto" w:fill="FFFFFF"/>
          <w:lang w:val="en-US" w:eastAsia="zh-CN" w:bidi="ar"/>
        </w:rPr>
        <w:fldChar w:fldCharType="begin"/>
      </w:r>
      <w:r>
        <w:rPr>
          <w:rFonts w:hint="eastAsia" w:ascii="宋体" w:hAnsi="宋体" w:eastAsia="宋体" w:cs="宋体"/>
          <w:b w:val="0"/>
          <w:bCs w:val="0"/>
          <w:i w:val="0"/>
          <w:iCs w:val="0"/>
          <w:caps w:val="0"/>
          <w:color w:val="000000"/>
          <w:spacing w:val="0"/>
          <w:kern w:val="0"/>
          <w:sz w:val="24"/>
          <w:szCs w:val="24"/>
          <w:u w:val="none"/>
          <w:shd w:val="clear" w:color="auto" w:fill="FFFFFF"/>
          <w:lang w:val="en-US" w:eastAsia="zh-CN" w:bidi="ar"/>
        </w:rPr>
        <w:instrText xml:space="preserve"> HYPERLINK "https://ggzy.longyan.gov.cn/" </w:instrText>
      </w:r>
      <w:r>
        <w:rPr>
          <w:rFonts w:hint="eastAsia" w:ascii="宋体" w:hAnsi="宋体" w:eastAsia="宋体" w:cs="宋体"/>
          <w:b w:val="0"/>
          <w:bCs w:val="0"/>
          <w:i w:val="0"/>
          <w:iCs w:val="0"/>
          <w:caps w:val="0"/>
          <w:color w:val="000000"/>
          <w:spacing w:val="0"/>
          <w:kern w:val="0"/>
          <w:sz w:val="24"/>
          <w:szCs w:val="24"/>
          <w:u w:val="none"/>
          <w:shd w:val="clear" w:color="auto" w:fill="FFFFFF"/>
          <w:lang w:val="en-US" w:eastAsia="zh-CN" w:bidi="ar"/>
        </w:rPr>
        <w:fldChar w:fldCharType="separate"/>
      </w:r>
      <w:r>
        <w:rPr>
          <w:rStyle w:val="13"/>
          <w:rFonts w:hint="eastAsia" w:ascii="宋体" w:hAnsi="宋体" w:eastAsia="宋体" w:cs="宋体"/>
          <w:b w:val="0"/>
          <w:bCs w:val="0"/>
          <w:i w:val="0"/>
          <w:iCs w:val="0"/>
          <w:caps w:val="0"/>
          <w:color w:val="000000"/>
          <w:spacing w:val="0"/>
          <w:sz w:val="24"/>
          <w:szCs w:val="24"/>
          <w:u w:val="none"/>
          <w:shd w:val="clear" w:color="auto" w:fill="FFFFFF"/>
        </w:rPr>
        <w:t>https://ggzy.longyan.gov.cn</w:t>
      </w:r>
      <w:r>
        <w:rPr>
          <w:rFonts w:hint="eastAsia" w:ascii="宋体" w:hAnsi="宋体" w:eastAsia="宋体" w:cs="宋体"/>
          <w:b w:val="0"/>
          <w:bCs w:val="0"/>
          <w:i w:val="0"/>
          <w:iCs w:val="0"/>
          <w:caps w:val="0"/>
          <w:color w:val="000000"/>
          <w:spacing w:val="0"/>
          <w:kern w:val="0"/>
          <w:sz w:val="24"/>
          <w:szCs w:val="24"/>
          <w:u w:val="none"/>
          <w:shd w:val="clear" w:color="auto" w:fill="FFFFFF"/>
          <w:lang w:val="en-US" w:eastAsia="zh-CN" w:bidi="ar"/>
        </w:rPr>
        <w:fldChar w:fldCharType="end"/>
      </w:r>
      <w:r>
        <w:rPr>
          <w:rFonts w:hint="eastAsia" w:ascii="宋体" w:hAnsi="宋体" w:eastAsia="宋体" w:cs="宋体"/>
          <w:b w:val="0"/>
          <w:bCs w:val="0"/>
          <w:i w:val="0"/>
          <w:iCs w:val="0"/>
          <w:caps w:val="0"/>
          <w:color w:val="000000"/>
          <w:spacing w:val="0"/>
          <w:kern w:val="0"/>
          <w:sz w:val="24"/>
          <w:szCs w:val="24"/>
          <w:u w:val="none"/>
          <w:shd w:val="clear" w:color="auto" w:fill="FFFFFF"/>
          <w:lang w:val="en-US" w:eastAsia="zh-CN" w:bidi="ar"/>
        </w:rPr>
        <w:t>/</w:t>
      </w:r>
      <w:r>
        <w:rPr>
          <w:rFonts w:hint="eastAsia" w:asciiTheme="minorEastAsia" w:hAnsiTheme="minorEastAsia" w:eastAsiaTheme="minorEastAsia"/>
          <w:sz w:val="24"/>
        </w:rPr>
        <w:t>）上发布，请竞买人随时密切关注上述网站并下载相关信息，本公司不再另行通知（相同内容如有多次修改，以最后一次修改为准）。竞买人未查看、下载修改内容的，由此造成的后果由竞买人自行负责。</w:t>
      </w:r>
    </w:p>
    <w:p>
      <w:pPr>
        <w:spacing w:line="5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8.有需要通知事项时，本公司以</w:t>
      </w:r>
      <w:r>
        <w:rPr>
          <w:rFonts w:hint="eastAsia" w:asciiTheme="minorEastAsia" w:hAnsiTheme="minorEastAsia" w:eastAsiaTheme="minorEastAsia"/>
          <w:sz w:val="24"/>
        </w:rPr>
        <w:t>竞买人</w:t>
      </w:r>
      <w:r>
        <w:rPr>
          <w:rFonts w:hint="eastAsia" w:cs="宋体" w:asciiTheme="minorEastAsia" w:hAnsiTheme="minorEastAsia" w:eastAsiaTheme="minorEastAsia"/>
          <w:sz w:val="24"/>
        </w:rPr>
        <w:t>报名时载明的联系电话、联系地址（未另外注明的以身份证为准）通过邮寄方式或语音、短信的方式通知竞买人，即使竞买人不签收或未收到通知，均视为竞买人已收到通知，并以本公司发出通知（通知单日期和邮戳日期为准）后的第二天视为送达之日，</w:t>
      </w:r>
      <w:r>
        <w:rPr>
          <w:rFonts w:hint="eastAsia" w:asciiTheme="minorEastAsia" w:hAnsiTheme="minorEastAsia" w:eastAsiaTheme="minorEastAsia"/>
          <w:sz w:val="24"/>
        </w:rPr>
        <w:t>由此造成的后果由竞买人自行负责。</w:t>
      </w:r>
      <w:r>
        <w:rPr>
          <w:rFonts w:hint="eastAsia" w:cs="宋体" w:asciiTheme="minorEastAsia" w:hAnsiTheme="minorEastAsia" w:eastAsiaTheme="minorEastAsia"/>
          <w:b/>
          <w:sz w:val="24"/>
        </w:rPr>
        <w:t>竞买人成为买受人参照此条款执行</w:t>
      </w:r>
      <w:r>
        <w:rPr>
          <w:rFonts w:hint="eastAsia" w:cs="宋体" w:asciiTheme="minorEastAsia" w:hAnsiTheme="minorEastAsia" w:eastAsiaTheme="minorEastAsia"/>
          <w:sz w:val="24"/>
        </w:rPr>
        <w:t>。</w:t>
      </w:r>
    </w:p>
    <w:p>
      <w:pPr>
        <w:spacing w:line="520" w:lineRule="exact"/>
        <w:rPr>
          <w:rFonts w:asciiTheme="minorEastAsia" w:hAnsiTheme="minorEastAsia" w:eastAsiaTheme="minorEastAsia"/>
          <w:sz w:val="24"/>
        </w:rPr>
      </w:pPr>
      <w:r>
        <w:rPr>
          <w:rFonts w:hint="eastAsia" w:asciiTheme="minorEastAsia" w:hAnsiTheme="minorEastAsia" w:eastAsiaTheme="minorEastAsia"/>
          <w:b/>
          <w:sz w:val="24"/>
        </w:rPr>
        <w:t>十八、</w:t>
      </w:r>
      <w:r>
        <w:rPr>
          <w:rFonts w:hint="eastAsia" w:asciiTheme="minorEastAsia" w:hAnsiTheme="minorEastAsia" w:eastAsiaTheme="minorEastAsia"/>
          <w:b/>
          <w:bCs/>
          <w:sz w:val="24"/>
        </w:rPr>
        <w:t>特别提请注意事项：</w:t>
      </w:r>
    </w:p>
    <w:p>
      <w:pPr>
        <w:pBdr>
          <w:top w:val="single" w:color="auto" w:sz="4" w:space="1"/>
          <w:left w:val="single" w:color="auto" w:sz="4" w:space="4"/>
          <w:bottom w:val="single" w:color="auto" w:sz="4" w:space="1"/>
          <w:right w:val="single" w:color="auto" w:sz="4" w:space="4"/>
        </w:pBdr>
        <w:spacing w:line="52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1.本次转让标的公司股权评估基准日为202</w:t>
      </w:r>
      <w:r>
        <w:rPr>
          <w:rFonts w:hint="eastAsia" w:asciiTheme="minorEastAsia" w:hAnsiTheme="minorEastAsia" w:eastAsiaTheme="minorEastAsia"/>
          <w:b/>
          <w:sz w:val="24"/>
          <w:lang w:val="en-US" w:eastAsia="zh-CN"/>
        </w:rPr>
        <w:t>2</w:t>
      </w:r>
      <w:r>
        <w:rPr>
          <w:rFonts w:hint="eastAsia" w:asciiTheme="minorEastAsia" w:hAnsiTheme="minorEastAsia" w:eastAsiaTheme="minorEastAsia"/>
          <w:b/>
          <w:sz w:val="24"/>
        </w:rPr>
        <w:t>年1</w:t>
      </w:r>
      <w:r>
        <w:rPr>
          <w:rFonts w:hint="eastAsia" w:asciiTheme="minorEastAsia" w:hAnsiTheme="minorEastAsia" w:eastAsiaTheme="minorEastAsia"/>
          <w:b/>
          <w:sz w:val="24"/>
          <w:lang w:val="en-US" w:eastAsia="zh-CN"/>
        </w:rPr>
        <w:t>2</w:t>
      </w:r>
      <w:r>
        <w:rPr>
          <w:rFonts w:hint="eastAsia" w:asciiTheme="minorEastAsia" w:hAnsiTheme="minorEastAsia" w:eastAsiaTheme="minorEastAsia"/>
          <w:b/>
          <w:sz w:val="24"/>
        </w:rPr>
        <w:t>月3</w:t>
      </w:r>
      <w:r>
        <w:rPr>
          <w:rFonts w:hint="eastAsia" w:asciiTheme="minorEastAsia" w:hAnsiTheme="minorEastAsia" w:eastAsiaTheme="minorEastAsia"/>
          <w:b/>
          <w:sz w:val="24"/>
          <w:lang w:val="en-US" w:eastAsia="zh-CN"/>
        </w:rPr>
        <w:t>1</w:t>
      </w:r>
      <w:r>
        <w:rPr>
          <w:rFonts w:hint="eastAsia" w:asciiTheme="minorEastAsia" w:hAnsiTheme="minorEastAsia" w:eastAsiaTheme="minorEastAsia"/>
          <w:b/>
          <w:sz w:val="24"/>
        </w:rPr>
        <w:t>日，评估基准日至交割日的损益由受让方承接；资产、负债和权益的移交以股权交割日的现状为准。</w:t>
      </w:r>
    </w:p>
    <w:p>
      <w:pPr>
        <w:pBdr>
          <w:top w:val="single" w:color="auto" w:sz="4" w:space="1"/>
          <w:left w:val="single" w:color="auto" w:sz="4" w:space="4"/>
          <w:bottom w:val="single" w:color="auto" w:sz="4" w:space="1"/>
          <w:right w:val="single" w:color="auto" w:sz="4" w:space="4"/>
        </w:pBdr>
        <w:spacing w:line="52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2.本公司已将知悉的与标的转让有关的情况（含瑕疵部份）全部体现在竞买人领取的竞价文件上，转让标的是否存在其他瑕疵情况请竞买人自行核实。若对竞价标的、本公司提供的资料有异议或者需要委托人说明的事项，应当于竞价</w:t>
      </w:r>
      <w:r>
        <w:rPr>
          <w:rFonts w:hint="eastAsia" w:asciiTheme="minorEastAsia" w:hAnsiTheme="minorEastAsia" w:eastAsiaTheme="minorEastAsia"/>
          <w:b/>
          <w:sz w:val="24"/>
          <w:lang w:eastAsia="zh-CN"/>
        </w:rPr>
        <w:t>时间</w:t>
      </w:r>
      <w:r>
        <w:rPr>
          <w:rFonts w:hint="eastAsia" w:asciiTheme="minorEastAsia" w:hAnsiTheme="minorEastAsia" w:eastAsiaTheme="minorEastAsia"/>
          <w:b/>
          <w:sz w:val="24"/>
        </w:rPr>
        <w:t>前一个工作日</w:t>
      </w:r>
      <w:r>
        <w:rPr>
          <w:rFonts w:hint="eastAsia" w:asciiTheme="minorEastAsia" w:hAnsiTheme="minorEastAsia" w:eastAsiaTheme="minorEastAsia"/>
          <w:b/>
          <w:sz w:val="24"/>
          <w:lang w:val="en-US" w:eastAsia="zh-CN"/>
        </w:rPr>
        <w:t>16</w:t>
      </w:r>
      <w:r>
        <w:rPr>
          <w:rFonts w:hint="eastAsia" w:asciiTheme="minorEastAsia" w:hAnsiTheme="minorEastAsia" w:eastAsiaTheme="minorEastAsia"/>
          <w:b/>
          <w:sz w:val="24"/>
        </w:rPr>
        <w:t>时前以书面形式向本公司提出。由委托人在竞价</w:t>
      </w:r>
      <w:r>
        <w:rPr>
          <w:rFonts w:hint="eastAsia" w:asciiTheme="minorEastAsia" w:hAnsiTheme="minorEastAsia" w:eastAsiaTheme="minorEastAsia"/>
          <w:b/>
          <w:sz w:val="24"/>
          <w:lang w:eastAsia="zh-CN"/>
        </w:rPr>
        <w:t>时间</w:t>
      </w:r>
      <w:r>
        <w:rPr>
          <w:rFonts w:hint="eastAsia" w:asciiTheme="minorEastAsia" w:hAnsiTheme="minorEastAsia" w:eastAsiaTheme="minorEastAsia"/>
          <w:b/>
          <w:sz w:val="24"/>
        </w:rPr>
        <w:t>前作出解释说明。竞买人参加竞价，视为无异议，并对竞价标的存在或可能存在的瑕疵表示认可，并承诺因存在或可能存在的瑕疵造成的风险由买受人承担。</w:t>
      </w:r>
    </w:p>
    <w:p>
      <w:pPr>
        <w:pBdr>
          <w:top w:val="single" w:color="auto" w:sz="4" w:space="1"/>
          <w:left w:val="single" w:color="auto" w:sz="4" w:space="4"/>
          <w:bottom w:val="single" w:color="auto" w:sz="4" w:space="1"/>
          <w:right w:val="single" w:color="auto" w:sz="4" w:space="4"/>
        </w:pBdr>
        <w:spacing w:line="52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3.竞买人只有在充分理解本次转让标的以及与本次标的转让相关的其他具体情况的基础上，才能进行竞价。竞价成交后，本公司不对竞价标的的瑕疵承担任何责任；买受人不得以任何理由要求降低成交款，也不得以任何理由要求毁约。</w:t>
      </w:r>
    </w:p>
    <w:p>
      <w:pPr>
        <w:spacing w:line="520" w:lineRule="exact"/>
        <w:ind w:firstLine="4440" w:firstLineChars="1850"/>
        <w:rPr>
          <w:rFonts w:asciiTheme="minorEastAsia" w:hAnsiTheme="minorEastAsia" w:eastAsiaTheme="minorEastAsia"/>
          <w:sz w:val="24"/>
        </w:rPr>
      </w:pPr>
    </w:p>
    <w:p>
      <w:pPr>
        <w:spacing w:line="520" w:lineRule="exact"/>
        <w:ind w:firstLine="5040" w:firstLineChars="2100"/>
        <w:rPr>
          <w:rFonts w:asciiTheme="minorEastAsia" w:hAnsiTheme="minorEastAsia" w:eastAsiaTheme="minorEastAsia"/>
          <w:sz w:val="24"/>
        </w:rPr>
      </w:pPr>
      <w:r>
        <w:rPr>
          <w:rFonts w:hint="eastAsia" w:asciiTheme="minorEastAsia" w:hAnsiTheme="minorEastAsia" w:eastAsiaTheme="minorEastAsia"/>
          <w:sz w:val="24"/>
        </w:rPr>
        <w:t>龙岩市产权交易中心有限公司</w:t>
      </w:r>
    </w:p>
    <w:p>
      <w:pPr>
        <w:spacing w:line="520" w:lineRule="exact"/>
        <w:ind w:firstLine="5640" w:firstLineChars="2350"/>
        <w:rPr>
          <w:rFonts w:asciiTheme="minorEastAsia" w:hAnsiTheme="minorEastAsia" w:eastAsiaTheme="minorEastAsia"/>
          <w:sz w:val="24"/>
        </w:rPr>
      </w:pPr>
      <w:r>
        <w:rPr>
          <w:rFonts w:hint="eastAsia" w:asciiTheme="minorEastAsia" w:hAnsiTheme="minorEastAsia" w:eastAsiaTheme="minorEastAsia"/>
          <w:sz w:val="24"/>
        </w:rPr>
        <w:t>202</w:t>
      </w:r>
      <w:r>
        <w:rPr>
          <w:rFonts w:hint="eastAsia" w:asciiTheme="minorEastAsia" w:hAnsiTheme="minorEastAsia" w:eastAsiaTheme="minorEastAsia"/>
          <w:sz w:val="24"/>
          <w:lang w:val="en-US" w:eastAsia="zh-CN"/>
        </w:rPr>
        <w:t>4</w:t>
      </w:r>
      <w:r>
        <w:rPr>
          <w:rFonts w:hint="eastAsia" w:asciiTheme="minorEastAsia" w:hAnsiTheme="minorEastAsia" w:eastAsiaTheme="minorEastAsia"/>
          <w:sz w:val="24"/>
        </w:rPr>
        <w:t>年</w:t>
      </w:r>
      <w:r>
        <w:rPr>
          <w:rFonts w:hint="eastAsia" w:asciiTheme="minorEastAsia" w:hAnsiTheme="minorEastAsia" w:eastAsiaTheme="minorEastAsia"/>
          <w:sz w:val="24"/>
          <w:lang w:val="en-US" w:eastAsia="zh-CN"/>
        </w:rPr>
        <w:t>3</w:t>
      </w:r>
      <w:r>
        <w:rPr>
          <w:rFonts w:hint="eastAsia" w:asciiTheme="minorEastAsia" w:hAnsiTheme="minorEastAsia" w:eastAsiaTheme="minorEastAsia"/>
          <w:sz w:val="24"/>
        </w:rPr>
        <w:t>月</w:t>
      </w:r>
      <w:r>
        <w:rPr>
          <w:rFonts w:hint="eastAsia" w:asciiTheme="minorEastAsia" w:hAnsiTheme="minorEastAsia" w:eastAsiaTheme="minorEastAsia"/>
          <w:sz w:val="24"/>
          <w:lang w:val="en-US" w:eastAsia="zh-CN"/>
        </w:rPr>
        <w:t>26</w:t>
      </w:r>
      <w:r>
        <w:rPr>
          <w:rFonts w:hint="eastAsia" w:asciiTheme="minorEastAsia" w:hAnsiTheme="minorEastAsia" w:eastAsiaTheme="minorEastAsia"/>
          <w:sz w:val="24"/>
        </w:rPr>
        <w:t>日</w:t>
      </w:r>
    </w:p>
    <w:p>
      <w:pPr>
        <w:widowControl/>
        <w:jc w:val="left"/>
        <w:rPr>
          <w:rFonts w:asciiTheme="minorEastAsia" w:hAnsiTheme="minorEastAsia" w:eastAsiaTheme="minorEastAsia"/>
        </w:rPr>
      </w:pPr>
      <w:r>
        <w:rPr>
          <w:rFonts w:asciiTheme="minorEastAsia" w:hAnsiTheme="minorEastAsia" w:eastAsiaTheme="minorEastAsia"/>
        </w:rPr>
        <w:br w:type="page"/>
      </w:r>
    </w:p>
    <w:p>
      <w:pPr>
        <w:widowControl/>
        <w:spacing w:line="380" w:lineRule="exact"/>
        <w:jc w:val="left"/>
        <w:rPr>
          <w:rFonts w:asciiTheme="minorEastAsia" w:hAnsiTheme="minorEastAsia" w:eastAsiaTheme="minorEastAsia"/>
        </w:rPr>
      </w:pPr>
    </w:p>
    <w:p>
      <w:pPr>
        <w:spacing w:line="460" w:lineRule="exact"/>
        <w:jc w:val="center"/>
        <w:rPr>
          <w:b/>
          <w:sz w:val="44"/>
          <w:szCs w:val="44"/>
        </w:rPr>
      </w:pPr>
      <w:r>
        <w:rPr>
          <w:rFonts w:hint="eastAsia"/>
          <w:b/>
          <w:sz w:val="44"/>
          <w:szCs w:val="44"/>
        </w:rPr>
        <w:t>承诺书</w:t>
      </w:r>
    </w:p>
    <w:p>
      <w:pPr>
        <w:spacing w:line="460" w:lineRule="exact"/>
        <w:jc w:val="center"/>
        <w:rPr>
          <w:sz w:val="24"/>
          <w:u w:val="single"/>
        </w:rPr>
      </w:pPr>
    </w:p>
    <w:p>
      <w:pPr>
        <w:spacing w:line="460" w:lineRule="exact"/>
        <w:jc w:val="center"/>
        <w:rPr>
          <w:sz w:val="24"/>
          <w:u w:val="single"/>
        </w:rPr>
      </w:pPr>
    </w:p>
    <w:p>
      <w:pPr>
        <w:spacing w:line="360" w:lineRule="auto"/>
        <w:rPr>
          <w:sz w:val="24"/>
        </w:rPr>
      </w:pPr>
      <w:r>
        <w:rPr>
          <w:rFonts w:hint="eastAsia"/>
          <w:sz w:val="24"/>
        </w:rPr>
        <w:t>龙岩市产权交易中心有限公司：</w:t>
      </w:r>
    </w:p>
    <w:p>
      <w:pPr>
        <w:spacing w:line="360" w:lineRule="auto"/>
        <w:ind w:firstLine="480" w:firstLineChars="200"/>
        <w:rPr>
          <w:rFonts w:ascii="宋体" w:hAnsi="宋体"/>
          <w:sz w:val="24"/>
        </w:rPr>
      </w:pPr>
      <w:r>
        <w:rPr>
          <w:rFonts w:hint="eastAsia" w:asciiTheme="minorEastAsia" w:hAnsiTheme="minorEastAsia" w:eastAsiaTheme="minorEastAsia"/>
          <w:sz w:val="24"/>
        </w:rPr>
        <w:t>本竞买人</w:t>
      </w:r>
      <w:r>
        <w:rPr>
          <w:rFonts w:hint="eastAsia" w:ascii="宋体" w:hAnsi="宋体"/>
          <w:sz w:val="24"/>
        </w:rPr>
        <w:t>承诺提供的报名材料真实、合法、有效，</w:t>
      </w:r>
      <w:r>
        <w:rPr>
          <w:rFonts w:hint="eastAsia" w:asciiTheme="minorEastAsia" w:hAnsiTheme="minorEastAsia" w:eastAsiaTheme="minorEastAsia"/>
          <w:sz w:val="24"/>
        </w:rPr>
        <w:t>自愿报名参加贵司于</w:t>
      </w:r>
      <w:r>
        <w:rPr>
          <w:rFonts w:hint="eastAsia" w:asciiTheme="minorEastAsia" w:hAnsiTheme="minorEastAsia" w:eastAsiaTheme="minorEastAsia"/>
          <w:sz w:val="24"/>
          <w:lang w:val="en-US" w:eastAsia="zh-CN"/>
        </w:rPr>
        <w:t xml:space="preserve">  </w:t>
      </w:r>
      <w:r>
        <w:rPr>
          <w:rFonts w:hint="eastAsia" w:asciiTheme="minorEastAsia" w:hAnsiTheme="minorEastAsia" w:eastAsiaTheme="minorEastAsia"/>
          <w:sz w:val="24"/>
        </w:rPr>
        <w:t>年</w:t>
      </w:r>
      <w:r>
        <w:rPr>
          <w:rFonts w:hint="eastAsia" w:asciiTheme="minorEastAsia" w:hAnsiTheme="minorEastAsia" w:eastAsiaTheme="minorEastAsia"/>
          <w:sz w:val="24"/>
          <w:lang w:val="en-US" w:eastAsia="zh-CN"/>
        </w:rPr>
        <w:t xml:space="preserve">  </w:t>
      </w:r>
      <w:r>
        <w:rPr>
          <w:rFonts w:hint="eastAsia" w:asciiTheme="minorEastAsia" w:hAnsiTheme="minorEastAsia" w:eastAsiaTheme="minorEastAsia"/>
          <w:sz w:val="24"/>
        </w:rPr>
        <w:t>月</w:t>
      </w:r>
      <w:r>
        <w:rPr>
          <w:rFonts w:hint="eastAsia" w:asciiTheme="minorEastAsia" w:hAnsiTheme="minorEastAsia" w:eastAsiaTheme="minorEastAsia"/>
          <w:sz w:val="24"/>
          <w:lang w:val="en-US" w:eastAsia="zh-CN"/>
        </w:rPr>
        <w:t xml:space="preserve">  </w:t>
      </w:r>
      <w:r>
        <w:rPr>
          <w:rFonts w:hint="eastAsia" w:asciiTheme="minorEastAsia" w:hAnsiTheme="minorEastAsia" w:eastAsiaTheme="minorEastAsia"/>
          <w:sz w:val="24"/>
        </w:rPr>
        <w:t>日在权益云交易平台举行的</w:t>
      </w:r>
      <w:r>
        <w:rPr>
          <w:rFonts w:hint="eastAsia" w:asciiTheme="minorEastAsia" w:hAnsiTheme="minorEastAsia" w:eastAsiaTheme="minorEastAsia"/>
          <w:sz w:val="24"/>
          <w:lang w:eastAsia="zh-CN"/>
        </w:rPr>
        <w:t>“龙岩市雁石货物储运有限公司29%股权</w:t>
      </w:r>
      <w:r>
        <w:rPr>
          <w:rFonts w:hint="eastAsia" w:ascii="宋体" w:hAnsi="宋体" w:cs="宋体"/>
          <w:color w:val="111111"/>
          <w:kern w:val="0"/>
          <w:sz w:val="24"/>
          <w:szCs w:val="24"/>
          <w:lang w:eastAsia="zh-CN"/>
        </w:rPr>
        <w:t>”</w:t>
      </w:r>
      <w:r>
        <w:rPr>
          <w:rFonts w:hint="eastAsia" w:ascii="宋体" w:hAnsi="宋体" w:cs="宋体"/>
          <w:color w:val="111111"/>
          <w:kern w:val="0"/>
          <w:sz w:val="24"/>
          <w:szCs w:val="24"/>
          <w:lang w:val="en-US" w:eastAsia="zh-CN"/>
        </w:rPr>
        <w:t>正向</w:t>
      </w:r>
      <w:r>
        <w:rPr>
          <w:rFonts w:hint="eastAsia" w:ascii="宋体" w:hAnsi="宋体" w:cs="宋体"/>
          <w:color w:val="111111"/>
          <w:kern w:val="0"/>
          <w:sz w:val="24"/>
          <w:szCs w:val="24"/>
          <w:lang w:eastAsia="zh-CN"/>
        </w:rPr>
        <w:t>多次报价</w:t>
      </w:r>
      <w:r>
        <w:rPr>
          <w:rFonts w:hint="eastAsia" w:ascii="宋体" w:hAnsi="宋体"/>
          <w:sz w:val="24"/>
        </w:rPr>
        <w:t>，已知悉权益云的网络竞价流程,</w:t>
      </w:r>
      <w:r>
        <w:rPr>
          <w:rFonts w:hint="eastAsia"/>
          <w:sz w:val="24"/>
        </w:rPr>
        <w:t>并保证有到标的物现场查勘现状，一旦参加竞买，视为对标的现状无异议，</w:t>
      </w:r>
      <w:r>
        <w:rPr>
          <w:rFonts w:hint="eastAsia"/>
          <w:sz w:val="24"/>
          <w:lang w:val="en-US" w:eastAsia="zh-CN"/>
        </w:rPr>
        <w:t>即</w:t>
      </w:r>
      <w:r>
        <w:rPr>
          <w:rFonts w:hint="eastAsia"/>
          <w:sz w:val="24"/>
        </w:rPr>
        <w:t>对标的存在或可能存在的瑕疵表示认可，并承诺因存在或可能存在的瑕疵造成的风险由本人（公司）承担。</w:t>
      </w:r>
      <w:r>
        <w:rPr>
          <w:rFonts w:hint="eastAsia"/>
          <w:sz w:val="24"/>
          <w:lang w:val="en-US" w:eastAsia="zh-CN"/>
        </w:rPr>
        <w:t>同时</w:t>
      </w:r>
      <w:r>
        <w:rPr>
          <w:rFonts w:hint="eastAsia"/>
          <w:sz w:val="24"/>
        </w:rPr>
        <w:t>已收悉</w:t>
      </w:r>
      <w:r>
        <w:rPr>
          <w:rFonts w:hint="eastAsia" w:asciiTheme="minorEastAsia" w:hAnsiTheme="minorEastAsia" w:eastAsiaTheme="minorEastAsia"/>
          <w:sz w:val="24"/>
        </w:rPr>
        <w:t>《竞价转让文件》（项目编号：</w:t>
      </w:r>
      <w:r>
        <w:rPr>
          <w:rFonts w:hint="eastAsia" w:asciiTheme="minorEastAsia" w:hAnsiTheme="minorEastAsia" w:eastAsiaTheme="minorEastAsia"/>
          <w:sz w:val="24"/>
          <w:lang w:eastAsia="zh-CN"/>
        </w:rPr>
        <w:t>ZR2023-</w:t>
      </w:r>
      <w:r>
        <w:rPr>
          <w:rFonts w:hint="eastAsia" w:asciiTheme="minorEastAsia" w:hAnsiTheme="minorEastAsia" w:eastAsiaTheme="minorEastAsia"/>
          <w:sz w:val="24"/>
          <w:lang w:val="en-US" w:eastAsia="zh-CN"/>
        </w:rPr>
        <w:t>48延期挂牌</w:t>
      </w:r>
      <w:r>
        <w:rPr>
          <w:rFonts w:hint="eastAsia" w:asciiTheme="minorEastAsia" w:hAnsiTheme="minorEastAsia" w:eastAsiaTheme="minorEastAsia"/>
          <w:sz w:val="24"/>
        </w:rPr>
        <w:t>）中的全部材料</w:t>
      </w:r>
      <w:r>
        <w:rPr>
          <w:rFonts w:hint="eastAsia"/>
          <w:sz w:val="24"/>
          <w:lang w:eastAsia="zh-CN"/>
        </w:rPr>
        <w:t>，</w:t>
      </w:r>
      <w:r>
        <w:rPr>
          <w:rFonts w:hint="eastAsia" w:ascii="宋体" w:hAnsi="宋体"/>
          <w:sz w:val="24"/>
        </w:rPr>
        <w:t>并保证遵守和全面履行《</w:t>
      </w:r>
      <w:r>
        <w:rPr>
          <w:rFonts w:hint="eastAsia" w:ascii="宋体" w:hAnsi="宋体"/>
          <w:bCs/>
          <w:sz w:val="24"/>
        </w:rPr>
        <w:t>竞价转让特别规定</w:t>
      </w:r>
      <w:r>
        <w:rPr>
          <w:rFonts w:hint="eastAsia" w:ascii="宋体" w:hAnsi="宋体"/>
          <w:sz w:val="24"/>
        </w:rPr>
        <w:t>》中的各项规定，若违反该规定，本竞买人愿被取消竞价资格，保证金不予退回，并承担由此造成的一切经济和法律责任。。</w:t>
      </w:r>
    </w:p>
    <w:p>
      <w:pPr>
        <w:ind w:firstLine="570"/>
        <w:rPr>
          <w:bCs/>
          <w:sz w:val="24"/>
        </w:rPr>
      </w:pPr>
    </w:p>
    <w:p>
      <w:pPr>
        <w:ind w:firstLine="570"/>
        <w:rPr>
          <w:bCs/>
          <w:sz w:val="24"/>
        </w:rPr>
      </w:pPr>
    </w:p>
    <w:p>
      <w:pPr>
        <w:ind w:firstLine="480" w:firstLineChars="200"/>
        <w:rPr>
          <w:sz w:val="24"/>
        </w:rPr>
      </w:pPr>
      <w:r>
        <w:rPr>
          <w:rFonts w:hint="eastAsia"/>
          <w:sz w:val="24"/>
        </w:rPr>
        <w:t>特此承诺</w:t>
      </w:r>
    </w:p>
    <w:p>
      <w:pPr>
        <w:spacing w:line="520" w:lineRule="exact"/>
        <w:ind w:firstLine="480" w:firstLineChars="200"/>
        <w:rPr>
          <w:sz w:val="24"/>
          <w:u w:val="single"/>
        </w:rPr>
      </w:pPr>
      <w:r>
        <w:rPr>
          <w:rFonts w:hint="eastAsia"/>
          <w:sz w:val="24"/>
        </w:rPr>
        <w:t xml:space="preserve">                 承诺人（竞买人公章）：</w:t>
      </w:r>
      <w:r>
        <w:rPr>
          <w:rFonts w:hint="eastAsia"/>
          <w:sz w:val="24"/>
          <w:u w:val="single"/>
        </w:rPr>
        <w:t xml:space="preserve">          </w:t>
      </w:r>
    </w:p>
    <w:p>
      <w:pPr>
        <w:spacing w:line="520" w:lineRule="exact"/>
        <w:ind w:firstLine="2520" w:firstLineChars="1050"/>
        <w:rPr>
          <w:sz w:val="24"/>
          <w:u w:val="single"/>
        </w:rPr>
      </w:pPr>
      <w:r>
        <w:rPr>
          <w:rFonts w:hint="eastAsia"/>
          <w:sz w:val="24"/>
        </w:rPr>
        <w:t>法定代表人（签章）：</w:t>
      </w:r>
      <w:r>
        <w:rPr>
          <w:rFonts w:hint="eastAsia"/>
          <w:sz w:val="24"/>
          <w:u w:val="single"/>
        </w:rPr>
        <w:t xml:space="preserve">            </w:t>
      </w:r>
    </w:p>
    <w:p>
      <w:pPr>
        <w:spacing w:line="520" w:lineRule="exact"/>
        <w:ind w:firstLine="2520" w:firstLineChars="1050"/>
        <w:rPr>
          <w:sz w:val="24"/>
          <w:u w:val="single"/>
        </w:rPr>
      </w:pPr>
      <w:r>
        <w:rPr>
          <w:rFonts w:hint="eastAsia"/>
          <w:sz w:val="24"/>
        </w:rPr>
        <w:t>授权代表（签章）：</w:t>
      </w:r>
      <w:r>
        <w:rPr>
          <w:rFonts w:hint="eastAsia"/>
          <w:sz w:val="24"/>
          <w:u w:val="single"/>
        </w:rPr>
        <w:t xml:space="preserve">              </w:t>
      </w:r>
    </w:p>
    <w:p>
      <w:pPr>
        <w:spacing w:line="520" w:lineRule="exact"/>
        <w:ind w:firstLine="2520" w:firstLineChars="1050"/>
        <w:rPr>
          <w:sz w:val="24"/>
        </w:rPr>
      </w:pPr>
      <w:r>
        <w:rPr>
          <w:rFonts w:hint="eastAsia"/>
          <w:sz w:val="24"/>
        </w:rPr>
        <w:t>联系电话：</w:t>
      </w:r>
      <w:r>
        <w:rPr>
          <w:rFonts w:hint="eastAsia"/>
          <w:sz w:val="24"/>
          <w:u w:val="single"/>
        </w:rPr>
        <w:t xml:space="preserve">                     </w:t>
      </w:r>
    </w:p>
    <w:p>
      <w:pPr>
        <w:spacing w:line="520" w:lineRule="exact"/>
        <w:ind w:firstLine="2520" w:firstLineChars="1050"/>
        <w:rPr>
          <w:sz w:val="24"/>
          <w:u w:val="single"/>
        </w:rPr>
      </w:pPr>
    </w:p>
    <w:p>
      <w:pPr>
        <w:spacing w:line="520" w:lineRule="exact"/>
        <w:ind w:firstLine="4560" w:firstLineChars="1900"/>
        <w:rPr>
          <w:sz w:val="24"/>
        </w:rPr>
      </w:pPr>
      <w:r>
        <w:rPr>
          <w:rFonts w:hint="eastAsia"/>
          <w:sz w:val="24"/>
        </w:rPr>
        <w:t>年   月   日</w:t>
      </w:r>
    </w:p>
    <w:p>
      <w:pPr>
        <w:spacing w:line="520" w:lineRule="exact"/>
        <w:rPr>
          <w:sz w:val="24"/>
        </w:rPr>
      </w:pPr>
    </w:p>
    <w:p>
      <w:pPr>
        <w:spacing w:line="520" w:lineRule="exact"/>
        <w:rPr>
          <w:sz w:val="24"/>
        </w:rPr>
      </w:pPr>
    </w:p>
    <w:p>
      <w:pPr>
        <w:spacing w:line="520" w:lineRule="exact"/>
        <w:rPr>
          <w:sz w:val="24"/>
          <w:u w:val="single"/>
        </w:rPr>
      </w:pPr>
      <w:r>
        <w:rPr>
          <w:rFonts w:hint="eastAsia"/>
          <w:sz w:val="24"/>
          <w:u w:val="single"/>
        </w:rPr>
        <w:t xml:space="preserve">                                                           </w:t>
      </w:r>
    </w:p>
    <w:p>
      <w:pPr>
        <w:spacing w:line="520" w:lineRule="exact"/>
        <w:ind w:left="720" w:hanging="720" w:hangingChars="300"/>
        <w:rPr>
          <w:sz w:val="24"/>
        </w:rPr>
      </w:pPr>
      <w:r>
        <w:rPr>
          <w:rFonts w:hint="eastAsia"/>
          <w:sz w:val="24"/>
        </w:rPr>
        <w:t>说明：1、竞买人为法人的，由法人单位盖公章，法定代表人或负责人签名或盖章。</w:t>
      </w:r>
    </w:p>
    <w:p>
      <w:pPr>
        <w:spacing w:line="520" w:lineRule="exact"/>
        <w:ind w:firstLine="720" w:firstLineChars="300"/>
        <w:rPr>
          <w:sz w:val="24"/>
        </w:rPr>
      </w:pPr>
      <w:r>
        <w:rPr>
          <w:rFonts w:hint="eastAsia"/>
          <w:sz w:val="24"/>
        </w:rPr>
        <w:t>2、本承诺书仅为样式，由竞买人另行出具。</w:t>
      </w:r>
    </w:p>
    <w:p>
      <w:pPr>
        <w:widowControl/>
        <w:jc w:val="left"/>
      </w:pPr>
      <w:r>
        <w:br w:type="page"/>
      </w:r>
    </w:p>
    <w:p>
      <w:pPr>
        <w:jc w:val="center"/>
        <w:rPr>
          <w:b/>
          <w:bCs/>
          <w:sz w:val="32"/>
          <w:szCs w:val="32"/>
        </w:rPr>
      </w:pPr>
      <w:r>
        <w:rPr>
          <w:rFonts w:hint="eastAsia"/>
          <w:b/>
          <w:bCs/>
          <w:sz w:val="32"/>
          <w:szCs w:val="32"/>
        </w:rPr>
        <w:t>交保证金特别提示</w:t>
      </w:r>
    </w:p>
    <w:p>
      <w:pPr>
        <w:spacing w:line="240" w:lineRule="exact"/>
        <w:jc w:val="center"/>
        <w:rPr>
          <w:b/>
          <w:bCs/>
          <w:sz w:val="44"/>
        </w:rPr>
      </w:pPr>
    </w:p>
    <w:p>
      <w:pPr>
        <w:ind w:firstLine="560" w:firstLineChars="200"/>
        <w:rPr>
          <w:sz w:val="28"/>
          <w:szCs w:val="28"/>
        </w:rPr>
      </w:pPr>
      <w:r>
        <w:rPr>
          <w:rFonts w:hint="eastAsia"/>
          <w:sz w:val="28"/>
          <w:szCs w:val="28"/>
        </w:rPr>
        <w:t>以下二种竞买保证金到达银行</w:t>
      </w:r>
      <w:r>
        <w:rPr>
          <w:rFonts w:hint="eastAsia"/>
          <w:sz w:val="28"/>
          <w:szCs w:val="28"/>
          <w:lang w:eastAsia="zh-CN"/>
        </w:rPr>
        <w:t>账</w:t>
      </w:r>
      <w:r>
        <w:rPr>
          <w:rFonts w:hint="eastAsia"/>
          <w:sz w:val="28"/>
          <w:szCs w:val="28"/>
        </w:rPr>
        <w:t>户方式的期限：</w:t>
      </w:r>
    </w:p>
    <w:p>
      <w:pPr>
        <w:ind w:firstLine="560" w:firstLineChars="200"/>
        <w:rPr>
          <w:sz w:val="28"/>
          <w:szCs w:val="28"/>
        </w:rPr>
      </w:pPr>
      <w:r>
        <w:rPr>
          <w:rFonts w:hint="eastAsia"/>
          <w:sz w:val="28"/>
          <w:szCs w:val="28"/>
        </w:rPr>
        <w:t>（一）同城转</w:t>
      </w:r>
      <w:r>
        <w:rPr>
          <w:rFonts w:hint="eastAsia"/>
          <w:sz w:val="28"/>
          <w:szCs w:val="28"/>
          <w:lang w:eastAsia="zh-CN"/>
        </w:rPr>
        <w:t>账</w:t>
      </w:r>
      <w:r>
        <w:rPr>
          <w:rFonts w:hint="eastAsia"/>
          <w:sz w:val="28"/>
          <w:szCs w:val="28"/>
        </w:rPr>
        <w:t>：当日资金即可到</w:t>
      </w:r>
      <w:r>
        <w:rPr>
          <w:rFonts w:hint="eastAsia"/>
          <w:sz w:val="28"/>
          <w:szCs w:val="28"/>
          <w:lang w:eastAsia="zh-CN"/>
        </w:rPr>
        <w:t>账</w:t>
      </w:r>
      <w:r>
        <w:rPr>
          <w:rFonts w:hint="eastAsia"/>
          <w:sz w:val="28"/>
          <w:szCs w:val="28"/>
        </w:rPr>
        <w:t>，最迟不超过次日（节假日除外）；</w:t>
      </w:r>
    </w:p>
    <w:p>
      <w:pPr>
        <w:ind w:firstLine="560" w:firstLineChars="200"/>
        <w:rPr>
          <w:sz w:val="28"/>
          <w:szCs w:val="28"/>
        </w:rPr>
      </w:pPr>
      <w:r>
        <w:rPr>
          <w:rFonts w:hint="eastAsia"/>
          <w:sz w:val="28"/>
          <w:szCs w:val="28"/>
        </w:rPr>
        <w:t>（二）电汇</w:t>
      </w:r>
    </w:p>
    <w:p>
      <w:pPr>
        <w:ind w:firstLine="560" w:firstLineChars="200"/>
        <w:rPr>
          <w:sz w:val="28"/>
          <w:szCs w:val="28"/>
        </w:rPr>
      </w:pPr>
      <w:r>
        <w:rPr>
          <w:rFonts w:hint="eastAsia"/>
          <w:sz w:val="28"/>
          <w:szCs w:val="28"/>
        </w:rPr>
        <w:t>1、若通过中国人民银行电子转汇当日即可到</w:t>
      </w:r>
      <w:r>
        <w:rPr>
          <w:rFonts w:hint="eastAsia"/>
          <w:sz w:val="28"/>
          <w:szCs w:val="28"/>
          <w:lang w:eastAsia="zh-CN"/>
        </w:rPr>
        <w:t>账</w:t>
      </w:r>
      <w:r>
        <w:rPr>
          <w:rFonts w:hint="eastAsia"/>
          <w:sz w:val="28"/>
          <w:szCs w:val="28"/>
        </w:rPr>
        <w:t>，最迟不超过次日（节假日除外）；</w:t>
      </w:r>
    </w:p>
    <w:p>
      <w:pPr>
        <w:ind w:firstLine="560" w:firstLineChars="200"/>
        <w:rPr>
          <w:sz w:val="28"/>
          <w:szCs w:val="28"/>
        </w:rPr>
      </w:pPr>
      <w:r>
        <w:rPr>
          <w:rFonts w:hint="eastAsia"/>
          <w:sz w:val="28"/>
          <w:szCs w:val="28"/>
        </w:rPr>
        <w:t>2、若通过同一银行系统，随汇随到，最迟不超过次日（节假日除外）；</w:t>
      </w:r>
    </w:p>
    <w:p>
      <w:pPr>
        <w:ind w:firstLine="560" w:firstLineChars="200"/>
        <w:rPr>
          <w:sz w:val="28"/>
          <w:szCs w:val="28"/>
        </w:rPr>
      </w:pPr>
      <w:r>
        <w:rPr>
          <w:rFonts w:hint="eastAsia"/>
          <w:sz w:val="28"/>
          <w:szCs w:val="28"/>
        </w:rPr>
        <w:t>3、若通过其他银行转汇，需5日（节假日除外）。</w:t>
      </w:r>
    </w:p>
    <w:p>
      <w:pPr>
        <w:spacing w:line="520" w:lineRule="exact"/>
        <w:ind w:firstLine="280" w:firstLineChars="100"/>
        <w:rPr>
          <w:sz w:val="28"/>
          <w:szCs w:val="28"/>
        </w:rPr>
      </w:pPr>
      <w:r>
        <w:rPr>
          <w:rFonts w:hint="eastAsia"/>
          <w:sz w:val="28"/>
          <w:szCs w:val="28"/>
        </w:rPr>
        <w:t>竞买人应充分考虑保证金到</w:t>
      </w:r>
      <w:r>
        <w:rPr>
          <w:rFonts w:hint="eastAsia"/>
          <w:sz w:val="28"/>
          <w:szCs w:val="28"/>
          <w:lang w:eastAsia="zh-CN"/>
        </w:rPr>
        <w:t>账</w:t>
      </w:r>
      <w:r>
        <w:rPr>
          <w:rFonts w:hint="eastAsia"/>
          <w:sz w:val="28"/>
          <w:szCs w:val="28"/>
        </w:rPr>
        <w:t>期限，若竞买人保证金未在规定时间前汇达</w:t>
      </w:r>
      <w:r>
        <w:rPr>
          <w:rFonts w:hint="eastAsia"/>
          <w:sz w:val="28"/>
          <w:szCs w:val="28"/>
          <w:lang w:eastAsia="zh-CN"/>
        </w:rPr>
        <w:t>账</w:t>
      </w:r>
      <w:r>
        <w:rPr>
          <w:rFonts w:hint="eastAsia"/>
          <w:sz w:val="28"/>
          <w:szCs w:val="28"/>
        </w:rPr>
        <w:t>户，将无权取得竞买人的资格。</w:t>
      </w:r>
    </w:p>
    <w:p>
      <w:pPr>
        <w:rPr>
          <w:sz w:val="28"/>
          <w:szCs w:val="28"/>
        </w:rPr>
      </w:pPr>
      <w:r>
        <w:rPr>
          <w:rFonts w:hint="eastAsia"/>
          <w:sz w:val="28"/>
          <w:szCs w:val="28"/>
        </w:rPr>
        <w:t xml:space="preserve"> </w:t>
      </w:r>
    </w:p>
    <w:p>
      <w:pPr>
        <w:rPr>
          <w:sz w:val="28"/>
          <w:szCs w:val="28"/>
        </w:rPr>
      </w:pPr>
    </w:p>
    <w:p>
      <w:pPr>
        <w:widowControl/>
        <w:jc w:val="left"/>
      </w:pPr>
      <w:r>
        <w:br w:type="page"/>
      </w:r>
    </w:p>
    <w:p>
      <w:pPr>
        <w:jc w:val="center"/>
        <w:rPr>
          <w:rFonts w:eastAsia="黑体"/>
          <w:sz w:val="44"/>
        </w:rPr>
      </w:pPr>
      <w:r>
        <w:rPr>
          <w:rFonts w:hint="eastAsia" w:eastAsia="黑体"/>
          <w:sz w:val="32"/>
          <w:szCs w:val="32"/>
        </w:rPr>
        <w:t>竞买保证金缴纳凭证</w:t>
      </w:r>
    </w:p>
    <w:p>
      <w:pPr>
        <w:rPr>
          <w:sz w:val="32"/>
        </w:rPr>
      </w:pPr>
    </w:p>
    <w:tbl>
      <w:tblPr>
        <w:tblStyle w:val="8"/>
        <w:tblW w:w="8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2" w:hRule="atLeast"/>
        </w:trPr>
        <w:tc>
          <w:tcPr>
            <w:tcW w:w="8536" w:type="dxa"/>
          </w:tcPr>
          <w:p>
            <w:pPr>
              <w:jc w:val="center"/>
              <w:rPr>
                <w:sz w:val="32"/>
              </w:rPr>
            </w:pPr>
          </w:p>
          <w:p>
            <w:pPr>
              <w:jc w:val="center"/>
              <w:rPr>
                <w:sz w:val="28"/>
                <w:szCs w:val="28"/>
              </w:rPr>
            </w:pPr>
            <w:r>
              <w:rPr>
                <w:rFonts w:hint="eastAsia"/>
                <w:sz w:val="28"/>
                <w:szCs w:val="28"/>
              </w:rPr>
              <w:t>竞买人提供银行进</w:t>
            </w:r>
            <w:r>
              <w:rPr>
                <w:rFonts w:hint="eastAsia"/>
                <w:sz w:val="28"/>
                <w:szCs w:val="28"/>
                <w:lang w:eastAsia="zh-CN"/>
              </w:rPr>
              <w:t>账</w:t>
            </w:r>
            <w:r>
              <w:rPr>
                <w:rFonts w:hint="eastAsia"/>
                <w:sz w:val="28"/>
                <w:szCs w:val="28"/>
              </w:rPr>
              <w:t>单复印件（粘贴处）</w:t>
            </w:r>
          </w:p>
          <w:p>
            <w:pPr>
              <w:jc w:val="center"/>
              <w:rPr>
                <w:sz w:val="32"/>
              </w:rPr>
            </w:pPr>
            <w:r>
              <w:rPr>
                <w:rFonts w:hint="eastAsia"/>
                <w:sz w:val="28"/>
                <w:szCs w:val="28"/>
              </w:rPr>
              <w:t>（原件备查）</w:t>
            </w:r>
          </w:p>
        </w:tc>
      </w:tr>
    </w:tbl>
    <w:p>
      <w:pPr>
        <w:rPr>
          <w:sz w:val="32"/>
        </w:rPr>
      </w:pPr>
    </w:p>
    <w:p>
      <w:pPr>
        <w:widowControl/>
        <w:jc w:val="left"/>
      </w:pPr>
      <w:r>
        <w:br w:type="page"/>
      </w:r>
    </w:p>
    <w:p>
      <w:pPr>
        <w:jc w:val="center"/>
        <w:rPr>
          <w:rFonts w:eastAsia="黑体"/>
          <w:sz w:val="36"/>
          <w:szCs w:val="36"/>
        </w:rPr>
      </w:pPr>
      <w:r>
        <w:rPr>
          <w:rFonts w:hint="eastAsia" w:eastAsia="黑体"/>
          <w:sz w:val="36"/>
          <w:szCs w:val="36"/>
        </w:rPr>
        <w:t>授权委托书（法人）</w:t>
      </w:r>
    </w:p>
    <w:p>
      <w:pPr>
        <w:spacing w:line="240" w:lineRule="exact"/>
        <w:jc w:val="center"/>
        <w:rPr>
          <w:rFonts w:eastAsia="黑体"/>
          <w:sz w:val="44"/>
        </w:rPr>
      </w:pPr>
    </w:p>
    <w:p>
      <w:pPr>
        <w:ind w:firstLine="560" w:firstLineChars="200"/>
        <w:rPr>
          <w:sz w:val="28"/>
          <w:szCs w:val="28"/>
          <w:u w:val="single"/>
        </w:rPr>
      </w:pPr>
      <w:r>
        <w:rPr>
          <w:rFonts w:hint="eastAsia"/>
          <w:sz w:val="28"/>
          <w:szCs w:val="28"/>
        </w:rPr>
        <w:t>本授权委托书声明：我</w:t>
      </w:r>
      <w:r>
        <w:rPr>
          <w:rFonts w:hint="eastAsia"/>
          <w:sz w:val="28"/>
          <w:szCs w:val="28"/>
          <w:u w:val="single"/>
        </w:rPr>
        <w:t xml:space="preserve">             </w:t>
      </w:r>
      <w:r>
        <w:rPr>
          <w:rFonts w:hint="eastAsia"/>
          <w:sz w:val="28"/>
          <w:szCs w:val="28"/>
        </w:rPr>
        <w:t>（姓名）系</w:t>
      </w:r>
      <w:r>
        <w:rPr>
          <w:rFonts w:hint="eastAsia"/>
          <w:sz w:val="28"/>
          <w:szCs w:val="28"/>
          <w:u w:val="single"/>
        </w:rPr>
        <w:t xml:space="preserve">            </w:t>
      </w:r>
    </w:p>
    <w:p>
      <w:pPr>
        <w:rPr>
          <w:sz w:val="28"/>
          <w:szCs w:val="28"/>
          <w:u w:val="single"/>
        </w:rPr>
      </w:pPr>
      <w:r>
        <w:rPr>
          <w:rFonts w:hint="eastAsia"/>
          <w:sz w:val="28"/>
          <w:szCs w:val="28"/>
          <w:u w:val="single"/>
        </w:rPr>
        <w:t xml:space="preserve">                  </w:t>
      </w:r>
      <w:r>
        <w:rPr>
          <w:rFonts w:hint="eastAsia"/>
          <w:sz w:val="28"/>
          <w:szCs w:val="28"/>
        </w:rPr>
        <w:t xml:space="preserve">（竞买人）的法定代表人，现授权委托 </w:t>
      </w:r>
      <w:r>
        <w:rPr>
          <w:rFonts w:hint="eastAsia"/>
          <w:sz w:val="28"/>
          <w:szCs w:val="28"/>
          <w:u w:val="single"/>
        </w:rPr>
        <w:t xml:space="preserve">      </w:t>
      </w:r>
    </w:p>
    <w:p>
      <w:pPr>
        <w:rPr>
          <w:sz w:val="28"/>
          <w:szCs w:val="28"/>
        </w:rPr>
      </w:pPr>
      <w:r>
        <w:rPr>
          <w:rFonts w:hint="eastAsia"/>
          <w:sz w:val="28"/>
          <w:szCs w:val="28"/>
          <w:u w:val="single"/>
        </w:rPr>
        <w:t xml:space="preserve">                       </w:t>
      </w:r>
      <w:r>
        <w:rPr>
          <w:rFonts w:hint="eastAsia"/>
          <w:sz w:val="28"/>
          <w:szCs w:val="28"/>
        </w:rPr>
        <w:t>（单位名称）的</w:t>
      </w:r>
      <w:r>
        <w:rPr>
          <w:rFonts w:hint="eastAsia"/>
          <w:sz w:val="28"/>
          <w:szCs w:val="28"/>
          <w:u w:val="single"/>
        </w:rPr>
        <w:t xml:space="preserve">              </w:t>
      </w:r>
      <w:r>
        <w:rPr>
          <w:rFonts w:hint="eastAsia"/>
          <w:sz w:val="28"/>
          <w:szCs w:val="28"/>
        </w:rPr>
        <w:t>（姓名）为我公司代理人，以本公司名义参加</w:t>
      </w:r>
      <w:r>
        <w:rPr>
          <w:rFonts w:hint="eastAsia"/>
          <w:sz w:val="28"/>
          <w:szCs w:val="28"/>
          <w:u w:val="single"/>
        </w:rPr>
        <w:t xml:space="preserve">                    </w:t>
      </w:r>
      <w:r>
        <w:rPr>
          <w:rFonts w:hint="eastAsia"/>
          <w:sz w:val="28"/>
          <w:szCs w:val="28"/>
        </w:rPr>
        <w:t>。代理人在报名及竞买过程中所签署的一切文件和处理与之相关的一切事务，均具备法律效力。</w:t>
      </w:r>
    </w:p>
    <w:p>
      <w:pPr>
        <w:ind w:firstLine="630"/>
        <w:rPr>
          <w:sz w:val="28"/>
          <w:szCs w:val="28"/>
        </w:rPr>
      </w:pPr>
      <w:r>
        <w:rPr>
          <w:rFonts w:hint="eastAsia"/>
          <w:sz w:val="28"/>
          <w:szCs w:val="28"/>
        </w:rPr>
        <w:t>代理人无转委托权。特此委托。</w:t>
      </w:r>
    </w:p>
    <w:p>
      <w:pPr>
        <w:ind w:firstLine="630"/>
        <w:rPr>
          <w:sz w:val="28"/>
          <w:szCs w:val="28"/>
          <w:u w:val="single"/>
        </w:rPr>
      </w:pPr>
      <w:r>
        <w:rPr>
          <w:rFonts w:hint="eastAsia"/>
          <w:sz w:val="28"/>
          <w:szCs w:val="28"/>
        </w:rPr>
        <w:t>代理人：</w:t>
      </w:r>
      <w:r>
        <w:rPr>
          <w:rFonts w:hint="eastAsia"/>
          <w:sz w:val="28"/>
          <w:szCs w:val="28"/>
          <w:u w:val="single"/>
        </w:rPr>
        <w:t xml:space="preserve">               </w:t>
      </w:r>
      <w:r>
        <w:rPr>
          <w:rFonts w:hint="eastAsia"/>
          <w:sz w:val="28"/>
          <w:szCs w:val="28"/>
        </w:rPr>
        <w:t xml:space="preserve">性别： </w:t>
      </w:r>
      <w:r>
        <w:rPr>
          <w:rFonts w:hint="eastAsia"/>
          <w:sz w:val="28"/>
          <w:szCs w:val="28"/>
          <w:u w:val="single"/>
        </w:rPr>
        <w:t xml:space="preserve">        </w:t>
      </w:r>
    </w:p>
    <w:p>
      <w:pPr>
        <w:ind w:firstLine="630"/>
        <w:rPr>
          <w:sz w:val="28"/>
          <w:szCs w:val="28"/>
          <w:u w:val="single"/>
        </w:rPr>
      </w:pPr>
      <w:r>
        <w:rPr>
          <w:rFonts w:hint="eastAsia"/>
          <w:sz w:val="28"/>
          <w:szCs w:val="28"/>
        </w:rPr>
        <w:t>身份证号码：</w:t>
      </w:r>
      <w:r>
        <w:rPr>
          <w:rFonts w:hint="eastAsia"/>
          <w:sz w:val="28"/>
          <w:szCs w:val="28"/>
          <w:u w:val="single"/>
        </w:rPr>
        <w:t xml:space="preserve">               </w:t>
      </w:r>
      <w:r>
        <w:rPr>
          <w:rFonts w:hint="eastAsia"/>
          <w:sz w:val="28"/>
          <w:szCs w:val="28"/>
        </w:rPr>
        <w:t>部门：</w:t>
      </w:r>
      <w:r>
        <w:rPr>
          <w:rFonts w:hint="eastAsia"/>
          <w:sz w:val="28"/>
          <w:szCs w:val="28"/>
          <w:u w:val="single"/>
        </w:rPr>
        <w:t xml:space="preserve">       </w:t>
      </w:r>
      <w:r>
        <w:rPr>
          <w:rFonts w:hint="eastAsia"/>
          <w:sz w:val="28"/>
          <w:szCs w:val="28"/>
        </w:rPr>
        <w:t xml:space="preserve"> 职务：</w:t>
      </w:r>
      <w:r>
        <w:rPr>
          <w:rFonts w:hint="eastAsia"/>
          <w:sz w:val="28"/>
          <w:szCs w:val="28"/>
          <w:u w:val="single"/>
        </w:rPr>
        <w:t xml:space="preserve">      </w:t>
      </w:r>
    </w:p>
    <w:p>
      <w:pPr>
        <w:ind w:firstLine="630"/>
        <w:rPr>
          <w:sz w:val="28"/>
          <w:szCs w:val="28"/>
        </w:rPr>
      </w:pPr>
      <w:r>
        <w:rPr>
          <w:rFonts w:hint="eastAsia"/>
          <w:sz w:val="28"/>
          <w:szCs w:val="28"/>
        </w:rPr>
        <w:t xml:space="preserve">联系电话：                 </w:t>
      </w:r>
    </w:p>
    <w:p>
      <w:pPr>
        <w:ind w:firstLine="630"/>
        <w:rPr>
          <w:sz w:val="28"/>
          <w:szCs w:val="28"/>
          <w:u w:val="single"/>
        </w:rPr>
      </w:pPr>
    </w:p>
    <w:p>
      <w:pPr>
        <w:ind w:firstLine="630"/>
        <w:rPr>
          <w:sz w:val="28"/>
          <w:szCs w:val="28"/>
          <w:u w:val="single"/>
        </w:rPr>
      </w:pPr>
    </w:p>
    <w:p>
      <w:pPr>
        <w:ind w:firstLine="630"/>
        <w:rPr>
          <w:sz w:val="28"/>
          <w:szCs w:val="28"/>
        </w:rPr>
      </w:pPr>
      <w:r>
        <w:rPr>
          <w:rFonts w:hint="eastAsia"/>
          <w:sz w:val="28"/>
          <w:szCs w:val="28"/>
        </w:rPr>
        <w:t>竞买人：</w:t>
      </w:r>
      <w:r>
        <w:rPr>
          <w:rFonts w:hint="eastAsia"/>
          <w:sz w:val="28"/>
          <w:szCs w:val="28"/>
          <w:u w:val="single"/>
        </w:rPr>
        <w:t xml:space="preserve">                </w:t>
      </w:r>
      <w:r>
        <w:rPr>
          <w:rFonts w:hint="eastAsia"/>
          <w:sz w:val="28"/>
          <w:szCs w:val="28"/>
        </w:rPr>
        <w:t>（盖章）</w:t>
      </w:r>
    </w:p>
    <w:p>
      <w:pPr>
        <w:ind w:firstLine="630"/>
        <w:rPr>
          <w:sz w:val="28"/>
          <w:szCs w:val="28"/>
          <w:u w:val="single"/>
        </w:rPr>
      </w:pPr>
    </w:p>
    <w:p>
      <w:pPr>
        <w:ind w:firstLine="630"/>
        <w:rPr>
          <w:sz w:val="28"/>
          <w:szCs w:val="28"/>
          <w:u w:val="single"/>
        </w:rPr>
      </w:pPr>
    </w:p>
    <w:p>
      <w:pPr>
        <w:ind w:firstLine="630"/>
        <w:rPr>
          <w:sz w:val="28"/>
          <w:szCs w:val="28"/>
          <w:u w:val="single"/>
        </w:rPr>
      </w:pPr>
      <w:r>
        <w:rPr>
          <w:rFonts w:hint="eastAsia"/>
          <w:sz w:val="28"/>
          <w:szCs w:val="28"/>
        </w:rPr>
        <w:t>法定代表人：</w:t>
      </w:r>
      <w:r>
        <w:rPr>
          <w:rFonts w:hint="eastAsia"/>
          <w:sz w:val="28"/>
          <w:szCs w:val="28"/>
          <w:u w:val="single"/>
        </w:rPr>
        <w:t xml:space="preserve">                  </w:t>
      </w:r>
      <w:r>
        <w:rPr>
          <w:rFonts w:hint="eastAsia"/>
          <w:sz w:val="28"/>
          <w:szCs w:val="28"/>
        </w:rPr>
        <w:t>（签字或盖章）</w:t>
      </w:r>
    </w:p>
    <w:p>
      <w:pPr>
        <w:rPr>
          <w:sz w:val="28"/>
          <w:szCs w:val="28"/>
        </w:rPr>
      </w:pPr>
      <w:r>
        <w:rPr>
          <w:rFonts w:hint="eastAsia"/>
          <w:sz w:val="28"/>
          <w:szCs w:val="28"/>
        </w:rPr>
        <w:t xml:space="preserve">              </w:t>
      </w:r>
    </w:p>
    <w:p>
      <w:pPr>
        <w:ind w:firstLine="2380" w:firstLineChars="850"/>
        <w:rPr>
          <w:sz w:val="28"/>
          <w:szCs w:val="28"/>
        </w:rPr>
      </w:pPr>
      <w:r>
        <w:rPr>
          <w:rFonts w:hint="eastAsia"/>
          <w:sz w:val="28"/>
          <w:szCs w:val="28"/>
        </w:rPr>
        <w:t xml:space="preserve">            日期：        年    月    日</w:t>
      </w:r>
    </w:p>
    <w:p>
      <w:pPr>
        <w:widowControl/>
        <w:jc w:val="left"/>
      </w:pPr>
      <w:r>
        <w:br w:type="page"/>
      </w:r>
    </w:p>
    <w:p>
      <w:pPr>
        <w:jc w:val="center"/>
        <w:rPr>
          <w:rFonts w:eastAsia="黑体"/>
          <w:sz w:val="44"/>
        </w:rPr>
      </w:pPr>
      <w:r>
        <w:rPr>
          <w:rFonts w:hint="eastAsia" w:eastAsia="黑体"/>
          <w:sz w:val="44"/>
        </w:rPr>
        <w:t>法定代表人资格证明书</w:t>
      </w:r>
    </w:p>
    <w:p>
      <w:pPr>
        <w:rPr>
          <w:sz w:val="32"/>
        </w:rPr>
      </w:pPr>
    </w:p>
    <w:p>
      <w:pPr>
        <w:ind w:firstLine="560" w:firstLineChars="200"/>
        <w:rPr>
          <w:sz w:val="28"/>
          <w:szCs w:val="28"/>
          <w:u w:val="single"/>
        </w:rPr>
      </w:pPr>
      <w:r>
        <w:rPr>
          <w:rFonts w:hint="eastAsia"/>
          <w:sz w:val="28"/>
          <w:szCs w:val="28"/>
        </w:rPr>
        <w:t>单位名称：</w:t>
      </w:r>
      <w:r>
        <w:rPr>
          <w:rFonts w:hint="eastAsia"/>
          <w:sz w:val="28"/>
          <w:szCs w:val="28"/>
          <w:u w:val="single"/>
        </w:rPr>
        <w:t xml:space="preserve">                              </w:t>
      </w:r>
    </w:p>
    <w:p>
      <w:pPr>
        <w:ind w:firstLine="560" w:firstLineChars="200"/>
        <w:rPr>
          <w:sz w:val="28"/>
          <w:szCs w:val="28"/>
          <w:u w:val="single"/>
        </w:rPr>
      </w:pPr>
      <w:r>
        <w:rPr>
          <w:rFonts w:hint="eastAsia"/>
          <w:sz w:val="28"/>
          <w:szCs w:val="28"/>
        </w:rPr>
        <w:t>地    址：</w:t>
      </w:r>
      <w:r>
        <w:rPr>
          <w:rFonts w:hint="eastAsia"/>
          <w:sz w:val="28"/>
          <w:szCs w:val="28"/>
          <w:u w:val="single"/>
        </w:rPr>
        <w:t xml:space="preserve">                              </w:t>
      </w:r>
    </w:p>
    <w:p>
      <w:pPr>
        <w:ind w:firstLine="560" w:firstLineChars="200"/>
        <w:rPr>
          <w:sz w:val="28"/>
          <w:szCs w:val="28"/>
          <w:u w:val="single"/>
        </w:rPr>
      </w:pPr>
      <w:r>
        <w:rPr>
          <w:rFonts w:hint="eastAsia"/>
          <w:sz w:val="28"/>
          <w:szCs w:val="28"/>
        </w:rPr>
        <w:t>姓    名：</w:t>
      </w:r>
      <w:r>
        <w:rPr>
          <w:rFonts w:hint="eastAsia"/>
          <w:sz w:val="28"/>
          <w:szCs w:val="28"/>
          <w:u w:val="single"/>
        </w:rPr>
        <w:t xml:space="preserve">             </w:t>
      </w:r>
      <w:r>
        <w:rPr>
          <w:rFonts w:hint="eastAsia"/>
          <w:sz w:val="28"/>
          <w:szCs w:val="28"/>
        </w:rPr>
        <w:t>性别：</w:t>
      </w:r>
      <w:r>
        <w:rPr>
          <w:rFonts w:hint="eastAsia"/>
          <w:sz w:val="28"/>
          <w:szCs w:val="28"/>
          <w:u w:val="single"/>
        </w:rPr>
        <w:t xml:space="preserve">       </w:t>
      </w:r>
      <w:r>
        <w:rPr>
          <w:rFonts w:hint="eastAsia"/>
          <w:sz w:val="28"/>
          <w:szCs w:val="28"/>
        </w:rPr>
        <w:t>年龄：</w:t>
      </w:r>
      <w:r>
        <w:rPr>
          <w:rFonts w:hint="eastAsia"/>
          <w:sz w:val="28"/>
          <w:szCs w:val="28"/>
          <w:u w:val="single"/>
        </w:rPr>
        <w:t xml:space="preserve">      </w:t>
      </w:r>
    </w:p>
    <w:p>
      <w:pPr>
        <w:ind w:firstLine="560" w:firstLineChars="200"/>
        <w:rPr>
          <w:sz w:val="28"/>
          <w:szCs w:val="28"/>
        </w:rPr>
      </w:pPr>
      <w:r>
        <w:rPr>
          <w:rFonts w:hint="eastAsia"/>
          <w:sz w:val="28"/>
          <w:szCs w:val="28"/>
        </w:rPr>
        <w:t>职    务：</w:t>
      </w:r>
      <w:r>
        <w:rPr>
          <w:rFonts w:hint="eastAsia"/>
          <w:sz w:val="28"/>
          <w:szCs w:val="28"/>
          <w:u w:val="single"/>
        </w:rPr>
        <w:t xml:space="preserve">         </w:t>
      </w:r>
      <w:r>
        <w:rPr>
          <w:rFonts w:hint="eastAsia"/>
          <w:sz w:val="28"/>
          <w:szCs w:val="28"/>
        </w:rPr>
        <w:t>身份证号码：</w:t>
      </w:r>
      <w:r>
        <w:rPr>
          <w:rFonts w:hint="eastAsia"/>
          <w:sz w:val="28"/>
          <w:szCs w:val="28"/>
          <w:u w:val="single"/>
        </w:rPr>
        <w:t xml:space="preserve">                 </w:t>
      </w:r>
    </w:p>
    <w:p>
      <w:pPr>
        <w:rPr>
          <w:sz w:val="28"/>
          <w:szCs w:val="28"/>
        </w:rPr>
      </w:pPr>
      <w:r>
        <w:rPr>
          <w:rFonts w:hint="eastAsia"/>
          <w:sz w:val="28"/>
          <w:szCs w:val="28"/>
        </w:rPr>
        <w:t>系</w:t>
      </w:r>
      <w:r>
        <w:rPr>
          <w:rFonts w:hint="eastAsia"/>
          <w:sz w:val="28"/>
          <w:szCs w:val="28"/>
          <w:u w:val="single"/>
        </w:rPr>
        <w:t xml:space="preserve">                                  </w:t>
      </w:r>
      <w:r>
        <w:rPr>
          <w:rFonts w:hint="eastAsia"/>
          <w:sz w:val="28"/>
          <w:szCs w:val="28"/>
        </w:rPr>
        <w:t>（竞买人）的法定代表人。</w:t>
      </w:r>
    </w:p>
    <w:p>
      <w:pPr>
        <w:rPr>
          <w:sz w:val="28"/>
          <w:szCs w:val="28"/>
        </w:rPr>
      </w:pPr>
    </w:p>
    <w:p>
      <w:pPr>
        <w:rPr>
          <w:sz w:val="28"/>
          <w:szCs w:val="28"/>
        </w:rPr>
      </w:pPr>
    </w:p>
    <w:p>
      <w:pPr>
        <w:ind w:firstLine="1960" w:firstLineChars="700"/>
        <w:rPr>
          <w:sz w:val="28"/>
          <w:szCs w:val="28"/>
        </w:rPr>
      </w:pPr>
      <w:r>
        <w:rPr>
          <w:rFonts w:hint="eastAsia"/>
          <w:sz w:val="28"/>
          <w:szCs w:val="28"/>
        </w:rPr>
        <w:t xml:space="preserve">          竞买人：</w:t>
      </w:r>
      <w:r>
        <w:rPr>
          <w:rFonts w:hint="eastAsia"/>
          <w:sz w:val="28"/>
          <w:szCs w:val="28"/>
          <w:u w:val="single"/>
        </w:rPr>
        <w:t xml:space="preserve">              </w:t>
      </w:r>
      <w:r>
        <w:rPr>
          <w:rFonts w:hint="eastAsia"/>
          <w:sz w:val="28"/>
          <w:szCs w:val="28"/>
        </w:rPr>
        <w:t>（盖章）</w:t>
      </w:r>
    </w:p>
    <w:p>
      <w:pPr>
        <w:ind w:firstLine="1960" w:firstLineChars="700"/>
        <w:rPr>
          <w:sz w:val="32"/>
        </w:rPr>
      </w:pPr>
      <w:r>
        <w:rPr>
          <w:rFonts w:hint="eastAsia"/>
          <w:sz w:val="28"/>
          <w:szCs w:val="28"/>
        </w:rPr>
        <w:t xml:space="preserve">            日期：        年    月   日</w:t>
      </w:r>
    </w:p>
    <w:p>
      <w:pPr>
        <w:widowControl/>
        <w:jc w:val="left"/>
      </w:pPr>
      <w:r>
        <w:br w:type="page"/>
      </w:r>
    </w:p>
    <w:p>
      <w:pPr>
        <w:spacing w:line="660" w:lineRule="exact"/>
        <w:jc w:val="center"/>
        <w:rPr>
          <w:rFonts w:ascii="宋体" w:hAnsi="宋体"/>
          <w:b/>
          <w:bCs/>
          <w:sz w:val="44"/>
          <w:szCs w:val="44"/>
        </w:rPr>
      </w:pPr>
      <w:r>
        <w:rPr>
          <w:rFonts w:hint="eastAsia" w:ascii="宋体" w:hAnsi="宋体"/>
          <w:b/>
          <w:bCs/>
          <w:sz w:val="44"/>
          <w:szCs w:val="44"/>
        </w:rPr>
        <w:t>成 交 确 认 书</w:t>
      </w:r>
    </w:p>
    <w:p>
      <w:pPr>
        <w:spacing w:line="660" w:lineRule="exact"/>
        <w:jc w:val="center"/>
        <w:rPr>
          <w:rFonts w:ascii="宋体" w:hAnsi="宋体"/>
          <w:b/>
          <w:bCs/>
          <w:sz w:val="44"/>
        </w:rPr>
      </w:pPr>
    </w:p>
    <w:p>
      <w:pPr>
        <w:spacing w:line="660" w:lineRule="exact"/>
        <w:ind w:firstLine="600"/>
        <w:jc w:val="left"/>
        <w:rPr>
          <w:rFonts w:ascii="宋体" w:hAnsi="宋体"/>
          <w:b/>
          <w:bCs/>
          <w:sz w:val="28"/>
          <w:szCs w:val="28"/>
        </w:rPr>
      </w:pPr>
      <w:r>
        <w:rPr>
          <w:rFonts w:hint="eastAsia" w:ascii="宋体" w:hAnsi="宋体"/>
          <w:sz w:val="28"/>
          <w:szCs w:val="28"/>
        </w:rPr>
        <w:t>竞买人</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r>
        <w:rPr>
          <w:rFonts w:hint="eastAsia" w:ascii="宋体" w:hAnsi="宋体"/>
          <w:sz w:val="28"/>
          <w:szCs w:val="28"/>
        </w:rPr>
        <w:t>于</w:t>
      </w:r>
      <w:r>
        <w:rPr>
          <w:rFonts w:hint="eastAsia" w:ascii="宋体" w:hAnsi="宋体"/>
          <w:sz w:val="28"/>
          <w:szCs w:val="28"/>
          <w:u w:val="single"/>
          <w:lang w:val="en-US" w:eastAsia="zh-CN"/>
        </w:rPr>
        <w:t xml:space="preserve">    </w:t>
      </w:r>
      <w:r>
        <w:rPr>
          <w:rFonts w:hint="eastAsia" w:ascii="宋体" w:hAnsi="宋体"/>
          <w:sz w:val="28"/>
          <w:szCs w:val="28"/>
        </w:rPr>
        <w:t>年</w:t>
      </w:r>
      <w:r>
        <w:rPr>
          <w:rFonts w:hint="eastAsia" w:ascii="宋体" w:hAnsi="宋体"/>
          <w:sz w:val="28"/>
          <w:szCs w:val="28"/>
          <w:u w:val="single"/>
          <w:lang w:val="en-US" w:eastAsia="zh-CN"/>
        </w:rPr>
        <w:t xml:space="preserve">   </w:t>
      </w:r>
      <w:r>
        <w:rPr>
          <w:rFonts w:hint="eastAsia" w:ascii="宋体" w:hAnsi="宋体"/>
          <w:sz w:val="28"/>
          <w:szCs w:val="28"/>
        </w:rPr>
        <w:t>月</w:t>
      </w:r>
      <w:r>
        <w:rPr>
          <w:rFonts w:hint="eastAsia" w:ascii="宋体" w:hAnsi="宋体"/>
          <w:sz w:val="28"/>
          <w:szCs w:val="28"/>
          <w:u w:val="single"/>
          <w:lang w:val="en-US" w:eastAsia="zh-CN"/>
        </w:rPr>
        <w:t xml:space="preserve">   </w:t>
      </w:r>
      <w:r>
        <w:rPr>
          <w:rFonts w:hint="eastAsia" w:ascii="宋体" w:hAnsi="宋体"/>
          <w:sz w:val="28"/>
          <w:szCs w:val="28"/>
        </w:rPr>
        <w:t>日在权益云交易平台举行</w:t>
      </w:r>
      <w:r>
        <w:rPr>
          <w:rFonts w:hint="eastAsia" w:ascii="宋体" w:hAnsi="宋体"/>
          <w:sz w:val="28"/>
          <w:szCs w:val="28"/>
          <w:lang w:eastAsia="zh-CN"/>
        </w:rPr>
        <w:t>“龙岩市雁石货物储运有限公司29%股权</w:t>
      </w:r>
      <w:r>
        <w:rPr>
          <w:rFonts w:hint="eastAsia" w:ascii="宋体" w:hAnsi="宋体" w:cs="宋体"/>
          <w:color w:val="111111"/>
          <w:kern w:val="0"/>
          <w:sz w:val="28"/>
          <w:szCs w:val="28"/>
          <w:lang w:eastAsia="zh-CN"/>
        </w:rPr>
        <w:t>”</w:t>
      </w:r>
      <w:r>
        <w:rPr>
          <w:rFonts w:hint="eastAsia" w:ascii="宋体" w:hAnsi="宋体"/>
          <w:sz w:val="28"/>
          <w:szCs w:val="28"/>
        </w:rPr>
        <w:t>的多次报价</w:t>
      </w:r>
      <w:r>
        <w:rPr>
          <w:rFonts w:hint="eastAsia" w:ascii="宋体" w:hAnsi="宋体"/>
          <w:bCs/>
          <w:sz w:val="28"/>
          <w:szCs w:val="28"/>
        </w:rPr>
        <w:t>（项目编号：</w:t>
      </w:r>
      <w:r>
        <w:rPr>
          <w:rFonts w:hint="eastAsia" w:ascii="宋体" w:hAnsi="宋体"/>
          <w:bCs/>
          <w:spacing w:val="-20"/>
          <w:sz w:val="28"/>
          <w:szCs w:val="28"/>
          <w:lang w:eastAsia="zh-CN"/>
        </w:rPr>
        <w:t>ZR2023-</w:t>
      </w:r>
      <w:r>
        <w:rPr>
          <w:rFonts w:hint="eastAsia" w:ascii="宋体" w:hAnsi="宋体"/>
          <w:bCs/>
          <w:spacing w:val="-20"/>
          <w:sz w:val="28"/>
          <w:szCs w:val="28"/>
          <w:lang w:val="en-US" w:eastAsia="zh-CN"/>
        </w:rPr>
        <w:t>48延期挂牌</w:t>
      </w:r>
      <w:r>
        <w:rPr>
          <w:rFonts w:hint="eastAsia" w:ascii="宋体" w:hAnsi="宋体"/>
          <w:bCs/>
          <w:sz w:val="28"/>
          <w:szCs w:val="28"/>
        </w:rPr>
        <w:t>）</w:t>
      </w:r>
      <w:r>
        <w:rPr>
          <w:rFonts w:hint="eastAsia" w:ascii="宋体" w:hAnsi="宋体"/>
          <w:sz w:val="28"/>
          <w:szCs w:val="28"/>
        </w:rPr>
        <w:t>以人民币大写</w:t>
      </w:r>
      <w:r>
        <w:rPr>
          <w:rFonts w:hint="eastAsia" w:ascii="宋体" w:hAnsi="宋体"/>
          <w:sz w:val="28"/>
          <w:szCs w:val="28"/>
          <w:u w:val="single"/>
        </w:rPr>
        <w:t xml:space="preserve">        </w:t>
      </w:r>
      <w:r>
        <w:rPr>
          <w:rFonts w:hint="eastAsia" w:ascii="宋体" w:hAnsi="宋体"/>
          <w:sz w:val="28"/>
          <w:szCs w:val="28"/>
        </w:rPr>
        <w:t>元（小写</w:t>
      </w:r>
      <w:r>
        <w:rPr>
          <w:rFonts w:hint="eastAsia" w:ascii="宋体" w:hAnsi="宋体"/>
          <w:sz w:val="28"/>
          <w:szCs w:val="28"/>
          <w:lang w:eastAsia="zh-CN"/>
        </w:rPr>
        <w:t>：</w:t>
      </w:r>
      <w:r>
        <w:rPr>
          <w:rFonts w:hint="eastAsia" w:ascii="宋体" w:hAnsi="宋体" w:eastAsia="宋体" w:cs="宋体"/>
          <w:color w:val="000000"/>
          <w:sz w:val="30"/>
          <w:szCs w:val="30"/>
          <w:u w:val="single"/>
        </w:rPr>
        <w:t>¥</w:t>
      </w:r>
      <w:r>
        <w:rPr>
          <w:rFonts w:hint="eastAsia" w:ascii="宋体" w:hAnsi="宋体" w:eastAsia="宋体" w:cs="宋体"/>
          <w:color w:val="000000"/>
          <w:sz w:val="30"/>
          <w:szCs w:val="30"/>
          <w:u w:val="single"/>
          <w:lang w:val="en-US" w:eastAsia="zh-CN"/>
        </w:rPr>
        <w:t xml:space="preserve">   .00）</w:t>
      </w:r>
      <w:r>
        <w:rPr>
          <w:rFonts w:hint="eastAsia" w:ascii="宋体" w:hAnsi="宋体"/>
          <w:sz w:val="28"/>
          <w:szCs w:val="28"/>
        </w:rPr>
        <w:t>竞得</w:t>
      </w:r>
      <w:r>
        <w:rPr>
          <w:rFonts w:hint="eastAsia" w:ascii="宋体" w:hAnsi="宋体" w:cs="宋体"/>
          <w:color w:val="111111"/>
          <w:kern w:val="0"/>
          <w:sz w:val="28"/>
          <w:szCs w:val="28"/>
          <w:u w:val="single"/>
        </w:rPr>
        <w:t>龙岩市雁石货物储运有限公司29%股权</w:t>
      </w:r>
      <w:r>
        <w:rPr>
          <w:rFonts w:hint="eastAsia" w:ascii="宋体" w:hAnsi="宋体"/>
          <w:sz w:val="28"/>
          <w:szCs w:val="28"/>
        </w:rPr>
        <w:t>标的，即竞买人</w:t>
      </w:r>
      <w:r>
        <w:rPr>
          <w:rFonts w:hint="eastAsia" w:ascii="宋体" w:hAnsi="宋体"/>
          <w:sz w:val="28"/>
          <w:szCs w:val="28"/>
          <w:u w:val="single"/>
        </w:rPr>
        <w:t xml:space="preserve">                 </w:t>
      </w:r>
      <w:r>
        <w:rPr>
          <w:rFonts w:hint="eastAsia" w:ascii="宋体" w:hAnsi="宋体"/>
          <w:sz w:val="28"/>
          <w:szCs w:val="28"/>
        </w:rPr>
        <w:t>为该转让标的的买受人，特此确认。</w:t>
      </w:r>
    </w:p>
    <w:p>
      <w:pPr>
        <w:spacing w:line="660" w:lineRule="exact"/>
        <w:ind w:firstLine="554" w:firstLineChars="197"/>
        <w:rPr>
          <w:rFonts w:ascii="宋体" w:hAnsi="宋体"/>
          <w:b/>
          <w:sz w:val="28"/>
          <w:szCs w:val="28"/>
          <w:u w:val="single"/>
        </w:rPr>
      </w:pPr>
      <w:r>
        <w:rPr>
          <w:rFonts w:hint="eastAsia" w:ascii="宋体" w:hAnsi="宋体"/>
          <w:b/>
          <w:sz w:val="28"/>
          <w:szCs w:val="28"/>
        </w:rPr>
        <w:t>特别提示：</w:t>
      </w:r>
      <w:r>
        <w:rPr>
          <w:rFonts w:hint="eastAsia" w:ascii="宋体" w:hAnsi="宋体"/>
          <w:b/>
          <w:sz w:val="28"/>
          <w:szCs w:val="28"/>
          <w:u w:val="single"/>
        </w:rPr>
        <w:t>根据竞买规则，买受人必须按竞价转让文件的相关规定缴交成交款，及交易服务费     万元，否则竞买保证金不予以退还买受人。</w:t>
      </w:r>
    </w:p>
    <w:p>
      <w:pPr>
        <w:spacing w:line="660" w:lineRule="exact"/>
        <w:ind w:firstLine="630"/>
        <w:jc w:val="left"/>
        <w:rPr>
          <w:rFonts w:ascii="宋体" w:hAnsi="宋体"/>
          <w:sz w:val="28"/>
          <w:szCs w:val="28"/>
        </w:rPr>
      </w:pPr>
      <w:r>
        <w:rPr>
          <w:rFonts w:hint="eastAsia" w:ascii="宋体" w:hAnsi="宋体"/>
          <w:sz w:val="28"/>
          <w:szCs w:val="28"/>
        </w:rPr>
        <w:t>本确认书壹式叁份，买受人、委托人、龙岩市产权交易中心有限公司各执壹份。</w:t>
      </w:r>
    </w:p>
    <w:p>
      <w:pPr>
        <w:spacing w:line="660" w:lineRule="exact"/>
        <w:jc w:val="left"/>
        <w:rPr>
          <w:rFonts w:ascii="宋体" w:hAnsi="宋体"/>
          <w:sz w:val="28"/>
          <w:szCs w:val="28"/>
        </w:rPr>
      </w:pPr>
      <w:r>
        <w:rPr>
          <w:rFonts w:hint="eastAsia" w:ascii="宋体" w:hAnsi="宋体"/>
          <w:sz w:val="28"/>
          <w:szCs w:val="28"/>
        </w:rPr>
        <w:t>买受人签章确认：</w:t>
      </w:r>
      <w:r>
        <w:rPr>
          <w:rFonts w:ascii="宋体" w:hAnsi="宋体"/>
          <w:sz w:val="28"/>
          <w:szCs w:val="28"/>
        </w:rPr>
        <w:t xml:space="preserve">            </w:t>
      </w: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产权交易机构公章确认：</w:t>
      </w:r>
    </w:p>
    <w:p>
      <w:pPr>
        <w:spacing w:line="660" w:lineRule="exact"/>
        <w:jc w:val="left"/>
        <w:rPr>
          <w:rFonts w:ascii="宋体" w:hAnsi="宋体"/>
          <w:sz w:val="28"/>
          <w:szCs w:val="28"/>
        </w:rPr>
      </w:pPr>
    </w:p>
    <w:p>
      <w:pPr>
        <w:spacing w:line="660" w:lineRule="exact"/>
        <w:jc w:val="left"/>
        <w:rPr>
          <w:rFonts w:ascii="宋体" w:hAnsi="宋体"/>
          <w:sz w:val="28"/>
          <w:szCs w:val="28"/>
        </w:rPr>
      </w:pPr>
      <w:r>
        <w:rPr>
          <w:rFonts w:hint="eastAsia" w:ascii="宋体" w:hAnsi="宋体"/>
          <w:sz w:val="28"/>
          <w:szCs w:val="28"/>
        </w:rPr>
        <w:t xml:space="preserve">代理人：             </w:t>
      </w:r>
    </w:p>
    <w:p>
      <w:pPr>
        <w:spacing w:line="660" w:lineRule="exact"/>
        <w:jc w:val="left"/>
        <w:rPr>
          <w:rFonts w:ascii="宋体" w:hAnsi="宋体"/>
          <w:sz w:val="28"/>
          <w:szCs w:val="28"/>
        </w:rPr>
      </w:pPr>
    </w:p>
    <w:p>
      <w:pPr>
        <w:spacing w:line="660" w:lineRule="exact"/>
        <w:jc w:val="left"/>
        <w:rPr>
          <w:rFonts w:ascii="宋体" w:hAnsi="宋体"/>
          <w:sz w:val="28"/>
          <w:szCs w:val="28"/>
        </w:rPr>
      </w:pPr>
      <w:r>
        <w:rPr>
          <w:rFonts w:hint="eastAsia" w:ascii="宋体" w:hAnsi="宋体"/>
          <w:sz w:val="28"/>
          <w:szCs w:val="28"/>
        </w:rPr>
        <w:t xml:space="preserve">电话：                        </w:t>
      </w:r>
    </w:p>
    <w:p>
      <w:pPr>
        <w:spacing w:line="660" w:lineRule="exact"/>
        <w:ind w:firstLine="140" w:firstLineChars="50"/>
        <w:jc w:val="left"/>
        <w:rPr>
          <w:rFonts w:ascii="宋体" w:hAnsi="宋体"/>
          <w:sz w:val="28"/>
          <w:szCs w:val="28"/>
        </w:rPr>
      </w:pPr>
      <w:r>
        <w:rPr>
          <w:rFonts w:hint="eastAsia" w:ascii="宋体" w:hAnsi="宋体"/>
          <w:sz w:val="28"/>
          <w:szCs w:val="28"/>
        </w:rPr>
        <w:t xml:space="preserve">  </w:t>
      </w:r>
    </w:p>
    <w:p>
      <w:pPr>
        <w:spacing w:line="660" w:lineRule="exact"/>
        <w:jc w:val="left"/>
        <w:rPr>
          <w:rFonts w:ascii="宋体" w:hAnsi="宋体"/>
          <w:sz w:val="28"/>
          <w:szCs w:val="28"/>
        </w:rPr>
      </w:pPr>
    </w:p>
    <w:p>
      <w:pPr>
        <w:spacing w:line="660" w:lineRule="exact"/>
        <w:jc w:val="left"/>
        <w:rPr>
          <w:rFonts w:ascii="宋体" w:hAnsi="宋体"/>
          <w:sz w:val="28"/>
          <w:szCs w:val="28"/>
        </w:rPr>
      </w:pPr>
      <w:r>
        <w:rPr>
          <w:rFonts w:hint="eastAsia" w:ascii="宋体" w:hAnsi="宋体"/>
          <w:sz w:val="28"/>
          <w:szCs w:val="28"/>
        </w:rPr>
        <w:t xml:space="preserve">  年   月   日                 </w:t>
      </w:r>
      <w:r>
        <w:rPr>
          <w:rFonts w:hint="eastAsia" w:ascii="宋体" w:hAnsi="宋体"/>
          <w:sz w:val="28"/>
          <w:szCs w:val="28"/>
          <w:lang w:val="en-US" w:eastAsia="zh-CN"/>
        </w:rPr>
        <w:t xml:space="preserve">   </w:t>
      </w:r>
      <w:r>
        <w:rPr>
          <w:rFonts w:hint="eastAsia" w:ascii="宋体" w:hAnsi="宋体"/>
          <w:sz w:val="28"/>
          <w:szCs w:val="28"/>
        </w:rPr>
        <w:t xml:space="preserve">  年   月   日</w:t>
      </w:r>
    </w:p>
    <w:sectPr>
      <w:headerReference r:id="rId3" w:type="default"/>
      <w:footerReference r:id="rId4" w:type="default"/>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彩虹粗仿宋">
    <w:altName w:val="宋体"/>
    <w:panose1 w:val="00000000000000000000"/>
    <w:charset w:val="86"/>
    <w:family w:val="modern"/>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16</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7F7F7F" w:themeColor="background1" w:themeShade="80" w:sz="6" w:space="1"/>
      </w:pBdr>
      <w:jc w:val="right"/>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ptab w:relativeTo="margin" w:alignment="right" w:leader="none"/>
    </w:r>
    <w:r>
      <w:rPr>
        <w:rFonts w:hint="eastAsia"/>
        <w:color w:val="808080" w:themeColor="text1" w:themeTint="80"/>
        <w14:textFill>
          <w14:solidFill>
            <w14:schemeClr w14:val="tx1">
              <w14:lumMod w14:val="50000"/>
              <w14:lumOff w14:val="50000"/>
            </w14:schemeClr>
          </w14:solidFill>
        </w14:textFill>
      </w:rPr>
      <w:t>竞价文件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F63"/>
    <w:rsid w:val="0001015B"/>
    <w:rsid w:val="00060606"/>
    <w:rsid w:val="000A129C"/>
    <w:rsid w:val="000A40B5"/>
    <w:rsid w:val="000C632D"/>
    <w:rsid w:val="000E5EA7"/>
    <w:rsid w:val="000F6F63"/>
    <w:rsid w:val="001052FB"/>
    <w:rsid w:val="001135EE"/>
    <w:rsid w:val="00114695"/>
    <w:rsid w:val="0011754D"/>
    <w:rsid w:val="00144897"/>
    <w:rsid w:val="00185E76"/>
    <w:rsid w:val="001D26C8"/>
    <w:rsid w:val="001E3137"/>
    <w:rsid w:val="001E49B3"/>
    <w:rsid w:val="002034F9"/>
    <w:rsid w:val="00207891"/>
    <w:rsid w:val="00216663"/>
    <w:rsid w:val="00222F95"/>
    <w:rsid w:val="002346D1"/>
    <w:rsid w:val="00237473"/>
    <w:rsid w:val="002713F0"/>
    <w:rsid w:val="00286BDA"/>
    <w:rsid w:val="002A4B99"/>
    <w:rsid w:val="00327382"/>
    <w:rsid w:val="00334F1A"/>
    <w:rsid w:val="003553C7"/>
    <w:rsid w:val="0037062C"/>
    <w:rsid w:val="003A1AFA"/>
    <w:rsid w:val="003B2C4B"/>
    <w:rsid w:val="003D6B09"/>
    <w:rsid w:val="003E2DAE"/>
    <w:rsid w:val="00403530"/>
    <w:rsid w:val="00432215"/>
    <w:rsid w:val="00432D5C"/>
    <w:rsid w:val="00443711"/>
    <w:rsid w:val="00445F5B"/>
    <w:rsid w:val="00447BD8"/>
    <w:rsid w:val="00457818"/>
    <w:rsid w:val="004948CA"/>
    <w:rsid w:val="004A0A07"/>
    <w:rsid w:val="004A16EA"/>
    <w:rsid w:val="004B799A"/>
    <w:rsid w:val="004C180B"/>
    <w:rsid w:val="004E2172"/>
    <w:rsid w:val="004F4CE8"/>
    <w:rsid w:val="005136D5"/>
    <w:rsid w:val="00530CEA"/>
    <w:rsid w:val="00545456"/>
    <w:rsid w:val="005460DA"/>
    <w:rsid w:val="00582CA9"/>
    <w:rsid w:val="00584F5B"/>
    <w:rsid w:val="00585FE9"/>
    <w:rsid w:val="00587A50"/>
    <w:rsid w:val="0059621B"/>
    <w:rsid w:val="005A0971"/>
    <w:rsid w:val="005C1F8C"/>
    <w:rsid w:val="005F63B0"/>
    <w:rsid w:val="005F7F3C"/>
    <w:rsid w:val="00617B3A"/>
    <w:rsid w:val="0063211A"/>
    <w:rsid w:val="0063238D"/>
    <w:rsid w:val="00635D9B"/>
    <w:rsid w:val="00637306"/>
    <w:rsid w:val="00647238"/>
    <w:rsid w:val="00654F24"/>
    <w:rsid w:val="00657248"/>
    <w:rsid w:val="006665C5"/>
    <w:rsid w:val="0069558E"/>
    <w:rsid w:val="006C0B09"/>
    <w:rsid w:val="006D01D5"/>
    <w:rsid w:val="006D1D56"/>
    <w:rsid w:val="006D406B"/>
    <w:rsid w:val="006E1830"/>
    <w:rsid w:val="00700389"/>
    <w:rsid w:val="00734BA9"/>
    <w:rsid w:val="007517B8"/>
    <w:rsid w:val="00760969"/>
    <w:rsid w:val="007861EB"/>
    <w:rsid w:val="007A13AE"/>
    <w:rsid w:val="007A1B21"/>
    <w:rsid w:val="00813C7D"/>
    <w:rsid w:val="00823AA3"/>
    <w:rsid w:val="00835DBF"/>
    <w:rsid w:val="0084769D"/>
    <w:rsid w:val="0085304A"/>
    <w:rsid w:val="00887FA0"/>
    <w:rsid w:val="008A62ED"/>
    <w:rsid w:val="008C29CF"/>
    <w:rsid w:val="008C314D"/>
    <w:rsid w:val="008D3330"/>
    <w:rsid w:val="008D6E89"/>
    <w:rsid w:val="008E282F"/>
    <w:rsid w:val="008F1D99"/>
    <w:rsid w:val="00901900"/>
    <w:rsid w:val="00917177"/>
    <w:rsid w:val="0092229B"/>
    <w:rsid w:val="00922D50"/>
    <w:rsid w:val="009319E5"/>
    <w:rsid w:val="00970392"/>
    <w:rsid w:val="0098357D"/>
    <w:rsid w:val="0098416F"/>
    <w:rsid w:val="00986A41"/>
    <w:rsid w:val="00987828"/>
    <w:rsid w:val="00997EFB"/>
    <w:rsid w:val="009A1A32"/>
    <w:rsid w:val="009A39A2"/>
    <w:rsid w:val="009A6315"/>
    <w:rsid w:val="009C225E"/>
    <w:rsid w:val="009E14FA"/>
    <w:rsid w:val="009E3498"/>
    <w:rsid w:val="009E7F0B"/>
    <w:rsid w:val="00A14988"/>
    <w:rsid w:val="00A24453"/>
    <w:rsid w:val="00A27B6D"/>
    <w:rsid w:val="00A465E3"/>
    <w:rsid w:val="00A74504"/>
    <w:rsid w:val="00A825C6"/>
    <w:rsid w:val="00A86803"/>
    <w:rsid w:val="00A92C18"/>
    <w:rsid w:val="00AA2852"/>
    <w:rsid w:val="00AB02E5"/>
    <w:rsid w:val="00AB4F63"/>
    <w:rsid w:val="00AC74D0"/>
    <w:rsid w:val="00AE2654"/>
    <w:rsid w:val="00B03B01"/>
    <w:rsid w:val="00B149B7"/>
    <w:rsid w:val="00B315BD"/>
    <w:rsid w:val="00B327B3"/>
    <w:rsid w:val="00B51E53"/>
    <w:rsid w:val="00B74C5E"/>
    <w:rsid w:val="00B96249"/>
    <w:rsid w:val="00BA1983"/>
    <w:rsid w:val="00BB509B"/>
    <w:rsid w:val="00BC58F6"/>
    <w:rsid w:val="00BC71C4"/>
    <w:rsid w:val="00BD6177"/>
    <w:rsid w:val="00BE101B"/>
    <w:rsid w:val="00BE4105"/>
    <w:rsid w:val="00BF19E3"/>
    <w:rsid w:val="00BF68D8"/>
    <w:rsid w:val="00C16223"/>
    <w:rsid w:val="00C16901"/>
    <w:rsid w:val="00C32937"/>
    <w:rsid w:val="00C56D90"/>
    <w:rsid w:val="00C63A96"/>
    <w:rsid w:val="00C77A50"/>
    <w:rsid w:val="00C944CE"/>
    <w:rsid w:val="00CC179D"/>
    <w:rsid w:val="00CC54A7"/>
    <w:rsid w:val="00CD5ED6"/>
    <w:rsid w:val="00D00B7A"/>
    <w:rsid w:val="00D02400"/>
    <w:rsid w:val="00D12BBA"/>
    <w:rsid w:val="00D31B1E"/>
    <w:rsid w:val="00D41D19"/>
    <w:rsid w:val="00D44273"/>
    <w:rsid w:val="00D478C3"/>
    <w:rsid w:val="00D70E96"/>
    <w:rsid w:val="00D92A18"/>
    <w:rsid w:val="00DA1DE2"/>
    <w:rsid w:val="00DB32C2"/>
    <w:rsid w:val="00DC1677"/>
    <w:rsid w:val="00DF1A7D"/>
    <w:rsid w:val="00E233B4"/>
    <w:rsid w:val="00E60BA0"/>
    <w:rsid w:val="00E738B3"/>
    <w:rsid w:val="00E823F1"/>
    <w:rsid w:val="00EA6A4C"/>
    <w:rsid w:val="00EB609A"/>
    <w:rsid w:val="00EF2BED"/>
    <w:rsid w:val="00F13037"/>
    <w:rsid w:val="00F177DA"/>
    <w:rsid w:val="00F21CAE"/>
    <w:rsid w:val="00F334E1"/>
    <w:rsid w:val="00F40445"/>
    <w:rsid w:val="00F57386"/>
    <w:rsid w:val="00F64DE1"/>
    <w:rsid w:val="00F73B0E"/>
    <w:rsid w:val="00F75E6E"/>
    <w:rsid w:val="00F94624"/>
    <w:rsid w:val="00F94D09"/>
    <w:rsid w:val="00F97D48"/>
    <w:rsid w:val="00FE00A1"/>
    <w:rsid w:val="00FF0A5E"/>
    <w:rsid w:val="00FF686F"/>
    <w:rsid w:val="01651395"/>
    <w:rsid w:val="01730F05"/>
    <w:rsid w:val="01DD4054"/>
    <w:rsid w:val="03F621ED"/>
    <w:rsid w:val="0406448E"/>
    <w:rsid w:val="04503D3F"/>
    <w:rsid w:val="0494466A"/>
    <w:rsid w:val="04DD6EAA"/>
    <w:rsid w:val="05675387"/>
    <w:rsid w:val="057C5D8B"/>
    <w:rsid w:val="065F2862"/>
    <w:rsid w:val="06C04522"/>
    <w:rsid w:val="086133BA"/>
    <w:rsid w:val="08D31822"/>
    <w:rsid w:val="0B134005"/>
    <w:rsid w:val="0EA423A7"/>
    <w:rsid w:val="0FA13A4E"/>
    <w:rsid w:val="10374B0D"/>
    <w:rsid w:val="106815D2"/>
    <w:rsid w:val="107B772B"/>
    <w:rsid w:val="10D94912"/>
    <w:rsid w:val="12160AD8"/>
    <w:rsid w:val="12562B22"/>
    <w:rsid w:val="136E0232"/>
    <w:rsid w:val="146068B2"/>
    <w:rsid w:val="15C162D1"/>
    <w:rsid w:val="17BC00C2"/>
    <w:rsid w:val="1A6A71B1"/>
    <w:rsid w:val="1AA41DCB"/>
    <w:rsid w:val="1ABC6CAF"/>
    <w:rsid w:val="1ACE6A14"/>
    <w:rsid w:val="1D23168E"/>
    <w:rsid w:val="1EA67EB2"/>
    <w:rsid w:val="1EE47ED6"/>
    <w:rsid w:val="20AF0657"/>
    <w:rsid w:val="21D834E6"/>
    <w:rsid w:val="21EC2164"/>
    <w:rsid w:val="22346564"/>
    <w:rsid w:val="2271065E"/>
    <w:rsid w:val="22837986"/>
    <w:rsid w:val="22A33D8F"/>
    <w:rsid w:val="23DF4CD0"/>
    <w:rsid w:val="25AD0F6C"/>
    <w:rsid w:val="26470ABB"/>
    <w:rsid w:val="26ED6012"/>
    <w:rsid w:val="28965230"/>
    <w:rsid w:val="2933687A"/>
    <w:rsid w:val="2A0843CE"/>
    <w:rsid w:val="2D181336"/>
    <w:rsid w:val="2FF3224E"/>
    <w:rsid w:val="30364A80"/>
    <w:rsid w:val="34D86077"/>
    <w:rsid w:val="3614157D"/>
    <w:rsid w:val="36340FE5"/>
    <w:rsid w:val="366616B4"/>
    <w:rsid w:val="36896638"/>
    <w:rsid w:val="384E4E73"/>
    <w:rsid w:val="387049F6"/>
    <w:rsid w:val="3908096B"/>
    <w:rsid w:val="39461A0F"/>
    <w:rsid w:val="3CA23B07"/>
    <w:rsid w:val="3CB306EA"/>
    <w:rsid w:val="3CD36D2A"/>
    <w:rsid w:val="3CFB7719"/>
    <w:rsid w:val="3DDF6ED7"/>
    <w:rsid w:val="403B3020"/>
    <w:rsid w:val="40AF2B18"/>
    <w:rsid w:val="417B1B67"/>
    <w:rsid w:val="4216768F"/>
    <w:rsid w:val="43554659"/>
    <w:rsid w:val="44227BCB"/>
    <w:rsid w:val="44657F15"/>
    <w:rsid w:val="45AE25D9"/>
    <w:rsid w:val="46F67E67"/>
    <w:rsid w:val="479430D1"/>
    <w:rsid w:val="47A43D41"/>
    <w:rsid w:val="49F07CB3"/>
    <w:rsid w:val="4A2A05B4"/>
    <w:rsid w:val="4AB85B76"/>
    <w:rsid w:val="4B2042BF"/>
    <w:rsid w:val="4CDB3B34"/>
    <w:rsid w:val="51211E2F"/>
    <w:rsid w:val="53A32BD7"/>
    <w:rsid w:val="56625A82"/>
    <w:rsid w:val="57E861DC"/>
    <w:rsid w:val="59272ADD"/>
    <w:rsid w:val="5A3D250A"/>
    <w:rsid w:val="5ACF753D"/>
    <w:rsid w:val="5C5645D1"/>
    <w:rsid w:val="5D2039A2"/>
    <w:rsid w:val="5D784876"/>
    <w:rsid w:val="5E6B52FC"/>
    <w:rsid w:val="5F30769C"/>
    <w:rsid w:val="6013010B"/>
    <w:rsid w:val="6036373C"/>
    <w:rsid w:val="605250DB"/>
    <w:rsid w:val="60E7033B"/>
    <w:rsid w:val="62325FEC"/>
    <w:rsid w:val="643216B2"/>
    <w:rsid w:val="64A57C70"/>
    <w:rsid w:val="66B7308A"/>
    <w:rsid w:val="69523FF9"/>
    <w:rsid w:val="6CC8446B"/>
    <w:rsid w:val="6EA01494"/>
    <w:rsid w:val="6ECE5C96"/>
    <w:rsid w:val="6F69263F"/>
    <w:rsid w:val="707373EE"/>
    <w:rsid w:val="72097E1A"/>
    <w:rsid w:val="726F143F"/>
    <w:rsid w:val="73517820"/>
    <w:rsid w:val="74532A8E"/>
    <w:rsid w:val="75226719"/>
    <w:rsid w:val="77711410"/>
    <w:rsid w:val="77802D06"/>
    <w:rsid w:val="7AE801E7"/>
    <w:rsid w:val="7BEB2F31"/>
    <w:rsid w:val="7E6C20AD"/>
    <w:rsid w:val="7F172678"/>
    <w:rsid w:val="7FA630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qFormat="1" w:unhideWhenUsed="0" w:uiPriority="0" w:semiHidden="0"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21"/>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6"/>
    <w:qFormat/>
    <w:uiPriority w:val="0"/>
    <w:pPr>
      <w:spacing w:line="560" w:lineRule="exact"/>
      <w:ind w:firstLine="640" w:firstLineChars="200"/>
    </w:pPr>
    <w:rPr>
      <w:sz w:val="32"/>
    </w:rPr>
  </w:style>
  <w:style w:type="paragraph" w:styleId="4">
    <w:name w:val="Body Text Indent 2"/>
    <w:basedOn w:val="1"/>
    <w:link w:val="17"/>
    <w:qFormat/>
    <w:uiPriority w:val="0"/>
    <w:pPr>
      <w:ind w:left="420" w:leftChars="200" w:firstLine="560" w:firstLineChars="200"/>
    </w:pPr>
    <w:rPr>
      <w:rFonts w:ascii="宋体" w:hAnsi="宋体"/>
      <w:sz w:val="28"/>
    </w:rPr>
  </w:style>
  <w:style w:type="paragraph" w:styleId="5">
    <w:name w:val="footer"/>
    <w:basedOn w:val="1"/>
    <w:link w:val="20"/>
    <w:semiHidden/>
    <w:unhideWhenUsed/>
    <w:qFormat/>
    <w:uiPriority w:val="99"/>
    <w:pPr>
      <w:tabs>
        <w:tab w:val="center" w:pos="4153"/>
        <w:tab w:val="right" w:pos="8306"/>
      </w:tabs>
      <w:snapToGrid w:val="0"/>
      <w:jc w:val="left"/>
    </w:pPr>
    <w:rPr>
      <w:sz w:val="18"/>
      <w:szCs w:val="18"/>
    </w:rPr>
  </w:style>
  <w:style w:type="paragraph" w:styleId="6">
    <w:name w:val="header"/>
    <w:basedOn w:val="1"/>
    <w:link w:val="1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line="420" w:lineRule="exact"/>
      <w:ind w:firstLine="480" w:firstLineChars="200"/>
      <w:jc w:val="left"/>
    </w:pPr>
    <w:rPr>
      <w:rFonts w:ascii="Calibri" w:hAnsi="Calibri"/>
      <w:kern w:val="0"/>
      <w:sz w:val="24"/>
    </w:rPr>
  </w:style>
  <w:style w:type="table" w:styleId="9">
    <w:name w:val="Table Grid"/>
    <w:basedOn w:val="8"/>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22"/>
    <w:rPr>
      <w:b/>
      <w:bCs/>
    </w:rPr>
  </w:style>
  <w:style w:type="character" w:styleId="12">
    <w:name w:val="HTML Typewriter"/>
    <w:basedOn w:val="10"/>
    <w:qFormat/>
    <w:uiPriority w:val="0"/>
    <w:rPr>
      <w:rFonts w:ascii="黑体" w:hAnsi="Courier New" w:eastAsia="黑体" w:cs="彩虹粗仿宋"/>
      <w:spacing w:val="312"/>
      <w:sz w:val="18"/>
      <w:szCs w:val="18"/>
    </w:rPr>
  </w:style>
  <w:style w:type="character" w:styleId="13">
    <w:name w:val="Hyperlink"/>
    <w:basedOn w:val="10"/>
    <w:qFormat/>
    <w:uiPriority w:val="0"/>
    <w:rPr>
      <w:color w:val="0000FF"/>
      <w:u w:val="single"/>
    </w:rPr>
  </w:style>
  <w:style w:type="character" w:styleId="14">
    <w:name w:val="annotation reference"/>
    <w:basedOn w:val="10"/>
    <w:qFormat/>
    <w:uiPriority w:val="0"/>
    <w:rPr>
      <w:sz w:val="21"/>
      <w:szCs w:val="21"/>
    </w:rPr>
  </w:style>
  <w:style w:type="paragraph" w:styleId="15">
    <w:name w:val="List Paragraph"/>
    <w:basedOn w:val="1"/>
    <w:qFormat/>
    <w:uiPriority w:val="34"/>
    <w:pPr>
      <w:spacing w:line="420" w:lineRule="exact"/>
      <w:ind w:firstLine="420" w:firstLineChars="200"/>
    </w:pPr>
    <w:rPr>
      <w:rFonts w:ascii="宋体" w:hAnsi="宋体" w:cstheme="minorBidi"/>
      <w:sz w:val="24"/>
    </w:rPr>
  </w:style>
  <w:style w:type="character" w:customStyle="1" w:styleId="16">
    <w:name w:val="正文文本缩进 Char"/>
    <w:basedOn w:val="10"/>
    <w:link w:val="3"/>
    <w:qFormat/>
    <w:uiPriority w:val="0"/>
    <w:rPr>
      <w:rFonts w:ascii="Times New Roman" w:hAnsi="Times New Roman" w:eastAsia="宋体" w:cs="Times New Roman"/>
      <w:sz w:val="32"/>
      <w:szCs w:val="24"/>
    </w:rPr>
  </w:style>
  <w:style w:type="character" w:customStyle="1" w:styleId="17">
    <w:name w:val="正文文本缩进 2 Char"/>
    <w:basedOn w:val="10"/>
    <w:link w:val="4"/>
    <w:qFormat/>
    <w:uiPriority w:val="0"/>
    <w:rPr>
      <w:rFonts w:ascii="宋体" w:hAnsi="宋体" w:eastAsia="宋体" w:cs="Times New Roman"/>
      <w:sz w:val="28"/>
      <w:szCs w:val="24"/>
    </w:rPr>
  </w:style>
  <w:style w:type="paragraph" w:customStyle="1" w:styleId="18">
    <w:name w:val="p0"/>
    <w:basedOn w:val="1"/>
    <w:qFormat/>
    <w:uiPriority w:val="0"/>
    <w:pPr>
      <w:widowControl/>
    </w:pPr>
    <w:rPr>
      <w:kern w:val="0"/>
      <w:szCs w:val="21"/>
    </w:rPr>
  </w:style>
  <w:style w:type="character" w:customStyle="1" w:styleId="19">
    <w:name w:val="页眉 Char"/>
    <w:basedOn w:val="10"/>
    <w:link w:val="6"/>
    <w:semiHidden/>
    <w:qFormat/>
    <w:uiPriority w:val="99"/>
    <w:rPr>
      <w:rFonts w:ascii="Times New Roman" w:hAnsi="Times New Roman" w:eastAsia="宋体" w:cs="Times New Roman"/>
      <w:sz w:val="18"/>
      <w:szCs w:val="18"/>
    </w:rPr>
  </w:style>
  <w:style w:type="character" w:customStyle="1" w:styleId="20">
    <w:name w:val="页脚 Char"/>
    <w:basedOn w:val="10"/>
    <w:link w:val="5"/>
    <w:semiHidden/>
    <w:qFormat/>
    <w:uiPriority w:val="99"/>
    <w:rPr>
      <w:rFonts w:ascii="Times New Roman" w:hAnsi="Times New Roman" w:eastAsia="宋体" w:cs="Times New Roman"/>
      <w:sz w:val="18"/>
      <w:szCs w:val="18"/>
    </w:rPr>
  </w:style>
  <w:style w:type="character" w:customStyle="1" w:styleId="21">
    <w:name w:val="标题 3 Char"/>
    <w:basedOn w:val="10"/>
    <w:link w:val="2"/>
    <w:qFormat/>
    <w:uiPriority w:val="9"/>
    <w:rPr>
      <w:rFonts w:ascii="宋体" w:hAnsi="宋体" w:eastAsia="宋体" w:cs="宋体"/>
      <w:b/>
      <w:bCs/>
      <w:kern w:val="0"/>
      <w:sz w:val="27"/>
      <w:szCs w:val="27"/>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1298</Words>
  <Characters>7403</Characters>
  <Lines>61</Lines>
  <Paragraphs>17</Paragraphs>
  <TotalTime>47</TotalTime>
  <ScaleCrop>false</ScaleCrop>
  <LinksUpToDate>false</LinksUpToDate>
  <CharactersWithSpaces>8684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2020-11-17T12:24:00Z</dcterms:created>
  <dc:creator>dell-01</dc:creator>
  <cp:lastModifiedBy>lenovo</cp:lastModifiedBy>
  <dcterms:modified xsi:type="dcterms:W3CDTF">2024-03-26T03:38:15Z</dcterms:modified>
  <cp:revision>421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