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rPr>
          <w:sz w:val="44"/>
          <w:szCs w:val="44"/>
        </w:rPr>
      </w:pPr>
    </w:p>
    <w:p>
      <w:pPr>
        <w:ind w:firstLine="880"/>
        <w:rPr>
          <w:sz w:val="44"/>
          <w:szCs w:val="44"/>
        </w:rPr>
      </w:pPr>
    </w:p>
    <w:p>
      <w:pPr>
        <w:ind w:firstLine="880"/>
        <w:rPr>
          <w:sz w:val="44"/>
          <w:szCs w:val="44"/>
        </w:rPr>
      </w:pPr>
    </w:p>
    <w:p>
      <w:pPr>
        <w:ind w:firstLine="1364"/>
        <w:jc w:val="center"/>
        <w:rPr>
          <w:rFonts w:ascii="黑体" w:eastAsia="黑体"/>
          <w:b/>
          <w:bCs/>
          <w:spacing w:val="80"/>
          <w:sz w:val="52"/>
          <w:szCs w:val="52"/>
        </w:rPr>
      </w:pPr>
      <w:r>
        <w:rPr>
          <w:rFonts w:hint="eastAsia" w:ascii="黑体" w:eastAsia="黑体"/>
          <w:b/>
          <w:bCs/>
          <w:spacing w:val="80"/>
          <w:sz w:val="52"/>
          <w:szCs w:val="52"/>
        </w:rPr>
        <w:t>公开挂牌竞价转让文件</w:t>
      </w:r>
    </w:p>
    <w:p>
      <w:pPr>
        <w:ind w:firstLine="880"/>
        <w:rPr>
          <w:sz w:val="44"/>
          <w:szCs w:val="44"/>
          <w:u w:val="single"/>
        </w:rPr>
      </w:pPr>
      <w:r>
        <w:rPr>
          <w:rFonts w:hint="eastAsia"/>
          <w:sz w:val="44"/>
          <w:szCs w:val="44"/>
          <w:u w:val="single"/>
        </w:rPr>
        <w:t xml:space="preserve">                                      </w:t>
      </w:r>
    </w:p>
    <w:p>
      <w:pPr>
        <w:jc w:val="center"/>
        <w:rPr>
          <w:rFonts w:ascii="宋体" w:hAnsi="宋体"/>
          <w:b/>
          <w:color w:val="000000" w:themeColor="text1"/>
          <w:sz w:val="24"/>
          <w14:textFill>
            <w14:solidFill>
              <w14:schemeClr w14:val="tx1"/>
            </w14:solidFill>
          </w14:textFill>
        </w:rPr>
      </w:pPr>
      <w:r>
        <w:rPr>
          <w:rFonts w:hint="eastAsia" w:ascii="宋体" w:hAnsi="宋体"/>
          <w:b/>
          <w:bCs/>
          <w:sz w:val="24"/>
        </w:rPr>
        <w:t>（项目编号：ZR20</w:t>
      </w:r>
      <w:r>
        <w:rPr>
          <w:rFonts w:hint="eastAsia" w:ascii="宋体" w:hAnsi="宋体"/>
          <w:b/>
          <w:bCs/>
          <w:color w:val="000000" w:themeColor="text1"/>
          <w:sz w:val="24"/>
          <w14:textFill>
            <w14:solidFill>
              <w14:schemeClr w14:val="tx1"/>
            </w14:solidFill>
          </w14:textFill>
        </w:rPr>
        <w:t>2</w:t>
      </w:r>
      <w:r>
        <w:rPr>
          <w:rFonts w:hint="eastAsia" w:ascii="宋体" w:hAnsi="宋体"/>
          <w:b/>
          <w:bCs/>
          <w:color w:val="000000" w:themeColor="text1"/>
          <w:sz w:val="24"/>
          <w:lang w:val="en-US" w:eastAsia="zh-CN"/>
          <w14:textFill>
            <w14:solidFill>
              <w14:schemeClr w14:val="tx1"/>
            </w14:solidFill>
          </w14:textFill>
        </w:rPr>
        <w:t>4-21</w:t>
      </w:r>
      <w:r>
        <w:rPr>
          <w:rFonts w:hint="eastAsia" w:ascii="宋体" w:hAnsi="宋体"/>
          <w:b/>
          <w:bCs/>
          <w:color w:val="000000" w:themeColor="text1"/>
          <w:sz w:val="24"/>
          <w14:textFill>
            <w14:solidFill>
              <w14:schemeClr w14:val="tx1"/>
            </w14:solidFill>
          </w14:textFill>
        </w:rPr>
        <w:t>）</w:t>
      </w:r>
    </w:p>
    <w:p>
      <w:pPr>
        <w:ind w:firstLine="880"/>
        <w:jc w:val="center"/>
        <w:rPr>
          <w:color w:val="000000" w:themeColor="text1"/>
          <w:sz w:val="44"/>
          <w:szCs w:val="44"/>
          <w14:textFill>
            <w14:solidFill>
              <w14:schemeClr w14:val="tx1"/>
            </w14:solidFill>
          </w14:textFill>
        </w:rPr>
      </w:pPr>
    </w:p>
    <w:p>
      <w:pPr>
        <w:ind w:firstLine="600"/>
        <w:jc w:val="center"/>
        <w:rPr>
          <w:sz w:val="30"/>
          <w:szCs w:val="30"/>
        </w:rPr>
      </w:pPr>
    </w:p>
    <w:p>
      <w:pPr>
        <w:spacing w:line="360" w:lineRule="exact"/>
        <w:ind w:left="2458" w:leftChars="599" w:hanging="1200" w:hangingChars="500"/>
        <w:rPr>
          <w:rFonts w:asciiTheme="minorEastAsia" w:hAnsiTheme="minorEastAsia" w:eastAsiaTheme="minorEastAsia"/>
          <w:sz w:val="24"/>
        </w:rPr>
      </w:pPr>
      <w:r>
        <w:rPr>
          <w:rFonts w:hint="eastAsia" w:asciiTheme="minorEastAsia" w:hAnsiTheme="minorEastAsia" w:eastAsiaTheme="minorEastAsia"/>
          <w:sz w:val="24"/>
        </w:rPr>
        <w:t>转让标的：</w:t>
      </w:r>
      <w:r>
        <w:rPr>
          <w:rFonts w:hint="eastAsia"/>
          <w:sz w:val="24"/>
          <w:szCs w:val="24"/>
          <w:u w:val="none"/>
          <w:lang w:val="en-US" w:eastAsia="zh-CN"/>
        </w:rPr>
        <w:t>龙岩矿业发展有限公司所持有的龙岩北山煤矿有限责任公司股权及债权</w:t>
      </w:r>
    </w:p>
    <w:p>
      <w:pPr>
        <w:spacing w:line="360" w:lineRule="exact"/>
        <w:ind w:firstLine="1260" w:firstLineChars="525"/>
        <w:rPr>
          <w:rFonts w:asciiTheme="minorEastAsia" w:hAnsiTheme="minorEastAsia" w:eastAsiaTheme="minorEastAsia"/>
          <w:color w:val="auto"/>
          <w:sz w:val="24"/>
        </w:rPr>
      </w:pPr>
      <w:r>
        <w:rPr>
          <w:rFonts w:hint="eastAsia" w:asciiTheme="minorEastAsia" w:hAnsiTheme="minorEastAsia" w:eastAsiaTheme="minorEastAsia"/>
          <w:sz w:val="24"/>
        </w:rPr>
        <w:t>报名截止时间：竞价前一个工作</w:t>
      </w:r>
      <w:r>
        <w:rPr>
          <w:rFonts w:hint="eastAsia" w:asciiTheme="minorEastAsia" w:hAnsiTheme="minorEastAsia" w:eastAsiaTheme="minorEastAsia"/>
          <w:color w:val="auto"/>
          <w:sz w:val="24"/>
        </w:rPr>
        <w:t>日17：00</w:t>
      </w:r>
    </w:p>
    <w:p>
      <w:pPr>
        <w:spacing w:line="360" w:lineRule="exact"/>
        <w:ind w:firstLine="1260" w:firstLineChars="525"/>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val="en-US" w:eastAsia="zh-CN"/>
        </w:rPr>
        <w:t>第一次</w:t>
      </w:r>
      <w:r>
        <w:rPr>
          <w:rFonts w:hint="eastAsia" w:asciiTheme="minorEastAsia" w:hAnsiTheme="minorEastAsia" w:eastAsiaTheme="minorEastAsia"/>
          <w:color w:val="auto"/>
          <w:sz w:val="24"/>
        </w:rPr>
        <w:t>竞价时间：202</w:t>
      </w:r>
      <w:r>
        <w:rPr>
          <w:rFonts w:hint="eastAsia" w:asciiTheme="minorEastAsia" w:hAnsiTheme="minorEastAsia" w:eastAsiaTheme="minorEastAsia"/>
          <w:color w:val="auto"/>
          <w:sz w:val="24"/>
          <w:lang w:val="en-US" w:eastAsia="zh-CN"/>
        </w:rPr>
        <w:t>4</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lang w:val="en-US" w:eastAsia="zh-CN"/>
        </w:rPr>
        <w:t>11</w:t>
      </w:r>
      <w:r>
        <w:rPr>
          <w:rFonts w:hint="eastAsia" w:asciiTheme="minorEastAsia" w:hAnsiTheme="minorEastAsia" w:eastAsiaTheme="minorEastAsia"/>
          <w:color w:val="auto"/>
          <w:sz w:val="24"/>
        </w:rPr>
        <w:t>日</w:t>
      </w:r>
    </w:p>
    <w:p>
      <w:pPr>
        <w:spacing w:line="360" w:lineRule="exact"/>
        <w:ind w:firstLine="1260" w:firstLineChars="52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竞价地点：</w:t>
      </w:r>
      <w:r>
        <w:rPr>
          <w:rFonts w:hint="eastAsia" w:asciiTheme="minorEastAsia" w:hAnsiTheme="minorEastAsia" w:eastAsiaTheme="minorEastAsia"/>
          <w:color w:val="000000" w:themeColor="text1"/>
          <w:sz w:val="24"/>
          <w:shd w:val="clear" w:color="auto" w:fill="FFFFFF"/>
          <w14:textFill>
            <w14:solidFill>
              <w14:schemeClr w14:val="tx1"/>
            </w14:solidFill>
          </w14:textFill>
        </w:rPr>
        <w:t>权益云网络交易平台</w:t>
      </w:r>
    </w:p>
    <w:p>
      <w:pPr>
        <w:spacing w:line="360" w:lineRule="exact"/>
        <w:ind w:firstLine="1320" w:firstLineChars="550"/>
        <w:rPr>
          <w:rFonts w:asciiTheme="minorEastAsia" w:hAnsiTheme="minorEastAsia" w:eastAsiaTheme="minorEastAsia"/>
          <w:sz w:val="24"/>
        </w:rPr>
      </w:pPr>
      <w:r>
        <w:rPr>
          <w:rFonts w:hint="eastAsia" w:asciiTheme="minorEastAsia" w:hAnsiTheme="minorEastAsia" w:eastAsiaTheme="minorEastAsia"/>
          <w:sz w:val="24"/>
        </w:rPr>
        <w:t>联系电话：0597-2688591  2688592</w:t>
      </w:r>
    </w:p>
    <w:p>
      <w:pPr>
        <w:spacing w:line="360" w:lineRule="exact"/>
        <w:ind w:firstLine="1320" w:firstLineChars="550"/>
        <w:rPr>
          <w:rFonts w:asciiTheme="minorEastAsia" w:hAnsiTheme="minorEastAsia" w:eastAsiaTheme="minorEastAsia"/>
          <w:color w:val="333333"/>
          <w:spacing w:val="18"/>
          <w:sz w:val="18"/>
          <w:szCs w:val="18"/>
        </w:rPr>
      </w:pPr>
      <w:r>
        <w:rPr>
          <w:rFonts w:hint="eastAsia" w:asciiTheme="minorEastAsia" w:hAnsiTheme="minorEastAsia" w:eastAsiaTheme="minorEastAsia"/>
          <w:sz w:val="24"/>
        </w:rPr>
        <w:t>联系地址：</w:t>
      </w:r>
      <w:r>
        <w:rPr>
          <w:rFonts w:hint="eastAsia" w:asciiTheme="minorEastAsia" w:hAnsiTheme="minorEastAsia" w:eastAsiaTheme="minorEastAsia"/>
          <w:spacing w:val="18"/>
          <w:sz w:val="24"/>
        </w:rPr>
        <w:t>龙岩市莲西路市公共资源交易中心</w:t>
      </w:r>
      <w:r>
        <w:rPr>
          <w:rFonts w:hint="eastAsia" w:asciiTheme="minorEastAsia" w:hAnsiTheme="minorEastAsia" w:eastAsiaTheme="minorEastAsia"/>
          <w:spacing w:val="18"/>
          <w:sz w:val="24"/>
          <w:lang w:val="en-US" w:eastAsia="zh-CN"/>
        </w:rPr>
        <w:t>八</w:t>
      </w:r>
      <w:r>
        <w:rPr>
          <w:rFonts w:hint="eastAsia" w:asciiTheme="minorEastAsia" w:hAnsiTheme="minorEastAsia" w:eastAsiaTheme="minorEastAsia"/>
          <w:spacing w:val="18"/>
          <w:sz w:val="24"/>
        </w:rPr>
        <w:t>层</w:t>
      </w:r>
    </w:p>
    <w:p>
      <w:pPr>
        <w:spacing w:line="360" w:lineRule="exact"/>
        <w:ind w:firstLine="1320" w:firstLineChars="55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sz w:val="24"/>
        </w:rPr>
        <w:t>网址：</w:t>
      </w:r>
      <w:r>
        <w:rPr>
          <w:rFonts w:hint="eastAsia" w:asciiTheme="minorEastAsia" w:hAnsiTheme="minorEastAsia" w:eastAsiaTheme="minorEastAsia"/>
          <w:color w:val="000000" w:themeColor="text1"/>
          <w:sz w:val="24"/>
          <w:u w:val="none"/>
          <w14:textFill>
            <w14:solidFill>
              <w14:schemeClr w14:val="tx1"/>
            </w14:solidFill>
          </w14:textFill>
        </w:rPr>
        <w:fldChar w:fldCharType="begin"/>
      </w:r>
      <w:r>
        <w:rPr>
          <w:rFonts w:hint="eastAsia" w:asciiTheme="minorEastAsia" w:hAnsiTheme="minorEastAsia" w:eastAsiaTheme="minorEastAsia"/>
          <w:color w:val="000000" w:themeColor="text1"/>
          <w:sz w:val="24"/>
          <w:u w:val="none"/>
          <w14:textFill>
            <w14:solidFill>
              <w14:schemeClr w14:val="tx1"/>
            </w14:solidFill>
          </w14:textFill>
        </w:rPr>
        <w:instrText xml:space="preserve"> HYPERLINK "http://www.lycqjy.com" </w:instrText>
      </w:r>
      <w:r>
        <w:rPr>
          <w:rFonts w:hint="eastAsia" w:asciiTheme="minorEastAsia" w:hAnsiTheme="minorEastAsia" w:eastAsiaTheme="minorEastAsia"/>
          <w:color w:val="000000" w:themeColor="text1"/>
          <w:sz w:val="24"/>
          <w:u w:val="none"/>
          <w14:textFill>
            <w14:solidFill>
              <w14:schemeClr w14:val="tx1"/>
            </w14:solidFill>
          </w14:textFill>
        </w:rPr>
        <w:fldChar w:fldCharType="separate"/>
      </w:r>
      <w:r>
        <w:rPr>
          <w:rStyle w:val="15"/>
          <w:rFonts w:hint="eastAsia" w:asciiTheme="minorEastAsia" w:hAnsiTheme="minorEastAsia" w:eastAsiaTheme="minorEastAsia"/>
          <w:color w:val="000000" w:themeColor="text1"/>
          <w:sz w:val="24"/>
          <w:u w:val="none"/>
          <w14:textFill>
            <w14:solidFill>
              <w14:schemeClr w14:val="tx1"/>
            </w14:solidFill>
          </w14:textFill>
        </w:rPr>
        <w:t>www.lycqjy.com</w:t>
      </w:r>
      <w:r>
        <w:rPr>
          <w:rFonts w:hint="eastAsia" w:asciiTheme="minorEastAsia" w:hAnsiTheme="minorEastAsia" w:eastAsiaTheme="minorEastAsia"/>
          <w:color w:val="000000" w:themeColor="text1"/>
          <w:sz w:val="24"/>
          <w:u w:val="none"/>
          <w14:textFill>
            <w14:solidFill>
              <w14:schemeClr w14:val="tx1"/>
            </w14:solidFill>
          </w14:textFill>
        </w:rPr>
        <w:fldChar w:fldCharType="end"/>
      </w:r>
      <w:r>
        <w:rPr>
          <w:rFonts w:hint="eastAsia" w:asciiTheme="minorEastAsia" w:hAnsiTheme="minorEastAsia" w:eastAsiaTheme="minorEastAsia"/>
          <w:color w:val="000000" w:themeColor="text1"/>
          <w:sz w:val="24"/>
          <w:lang w:val="en-US" w:eastAsia="zh-CN"/>
          <w14:textFill>
            <w14:solidFill>
              <w14:schemeClr w14:val="tx1"/>
            </w14:solidFill>
          </w14:textFill>
        </w:rPr>
        <w:t xml:space="preserve">  </w:t>
      </w:r>
      <w:r>
        <w:fldChar w:fldCharType="begin"/>
      </w:r>
      <w:r>
        <w:instrText xml:space="preserve"> HYPERLINK "http://www.lyggzy.com.cn/" </w:instrText>
      </w:r>
      <w:r>
        <w:fldChar w:fldCharType="separate"/>
      </w:r>
      <w:r>
        <w:rPr>
          <w:rStyle w:val="15"/>
          <w:rFonts w:hint="eastAsia" w:asciiTheme="minorEastAsia" w:hAnsiTheme="minorEastAsia" w:eastAsiaTheme="minorEastAsia"/>
          <w:color w:val="000000" w:themeColor="text1"/>
          <w:spacing w:val="18"/>
          <w:sz w:val="24"/>
          <w:u w:val="none"/>
          <w14:textFill>
            <w14:solidFill>
              <w14:schemeClr w14:val="tx1"/>
            </w14:solidFill>
          </w14:textFill>
        </w:rPr>
        <w:t>www.lyggzy.com.cn</w:t>
      </w:r>
      <w:r>
        <w:rPr>
          <w:rStyle w:val="15"/>
          <w:rFonts w:hint="eastAsia" w:asciiTheme="minorEastAsia" w:hAnsiTheme="minorEastAsia" w:eastAsiaTheme="minorEastAsia"/>
          <w:color w:val="000000" w:themeColor="text1"/>
          <w:spacing w:val="18"/>
          <w:sz w:val="24"/>
          <w:u w:val="none"/>
          <w14:textFill>
            <w14:solidFill>
              <w14:schemeClr w14:val="tx1"/>
            </w14:solidFill>
          </w14:textFill>
        </w:rPr>
        <w:fldChar w:fldCharType="end"/>
      </w:r>
      <w:r>
        <w:rPr>
          <w:rFonts w:hint="eastAsia" w:asciiTheme="minorEastAsia" w:hAnsiTheme="minorEastAsia" w:eastAsiaTheme="minorEastAsia"/>
          <w:color w:val="000000" w:themeColor="text1"/>
          <w:sz w:val="24"/>
          <w14:textFill>
            <w14:solidFill>
              <w14:schemeClr w14:val="tx1"/>
            </w14:solidFill>
          </w14:textFill>
        </w:rPr>
        <w:t xml:space="preserve">  </w:t>
      </w:r>
    </w:p>
    <w:p>
      <w:pPr>
        <w:ind w:firstLine="1325" w:firstLineChars="550"/>
        <w:rPr>
          <w:rFonts w:asciiTheme="minorEastAsia" w:hAnsiTheme="minorEastAsia" w:eastAsiaTheme="minorEastAsia"/>
          <w:b/>
          <w:sz w:val="24"/>
        </w:rPr>
      </w:pPr>
    </w:p>
    <w:p>
      <w:pPr>
        <w:ind w:firstLine="1650" w:firstLineChars="550"/>
        <w:rPr>
          <w:sz w:val="30"/>
          <w:szCs w:val="30"/>
        </w:rPr>
      </w:pPr>
    </w:p>
    <w:p>
      <w:pPr>
        <w:ind w:firstLine="1650" w:firstLineChars="550"/>
        <w:rPr>
          <w:sz w:val="30"/>
          <w:szCs w:val="30"/>
        </w:rPr>
      </w:pPr>
    </w:p>
    <w:p>
      <w:pPr>
        <w:ind w:firstLine="600"/>
        <w:rPr>
          <w:sz w:val="30"/>
          <w:szCs w:val="30"/>
          <w:u w:val="single"/>
        </w:rPr>
      </w:pPr>
      <w:r>
        <w:rPr>
          <w:rFonts w:hint="eastAsia"/>
          <w:sz w:val="30"/>
          <w:szCs w:val="30"/>
          <w:u w:val="single"/>
        </w:rPr>
        <w:t xml:space="preserve">                                                      </w:t>
      </w:r>
    </w:p>
    <w:p>
      <w:pPr>
        <w:ind w:firstLine="600"/>
        <w:jc w:val="center"/>
        <w:rPr>
          <w:rFonts w:ascii="隶书" w:eastAsia="隶书"/>
          <w:sz w:val="30"/>
          <w:szCs w:val="30"/>
        </w:rPr>
      </w:pPr>
    </w:p>
    <w:p>
      <w:pPr>
        <w:ind w:firstLine="602"/>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龙岩市产权交易中心有限公司</w:t>
      </w:r>
    </w:p>
    <w:p>
      <w:pPr>
        <w:ind w:firstLine="602"/>
        <w:jc w:val="center"/>
        <w:rPr>
          <w:rFonts w:asciiTheme="minorEastAsia" w:hAnsiTheme="minorEastAsia" w:eastAsiaTheme="minorEastAsia"/>
          <w:b/>
          <w:color w:val="FF0000"/>
          <w:sz w:val="30"/>
          <w:szCs w:val="30"/>
        </w:rPr>
      </w:pPr>
      <w:r>
        <w:rPr>
          <w:rFonts w:hint="eastAsia" w:asciiTheme="minorEastAsia" w:hAnsiTheme="minorEastAsia" w:eastAsiaTheme="minorEastAsia"/>
          <w:b/>
          <w:color w:val="auto"/>
          <w:sz w:val="30"/>
          <w:szCs w:val="30"/>
        </w:rPr>
        <w:t>二O二</w:t>
      </w:r>
      <w:r>
        <w:rPr>
          <w:rFonts w:hint="eastAsia" w:asciiTheme="minorEastAsia" w:hAnsiTheme="minorEastAsia" w:eastAsiaTheme="minorEastAsia"/>
          <w:b/>
          <w:color w:val="auto"/>
          <w:sz w:val="30"/>
          <w:szCs w:val="30"/>
          <w:lang w:val="en-US" w:eastAsia="zh-CN"/>
        </w:rPr>
        <w:t>四</w:t>
      </w:r>
      <w:r>
        <w:rPr>
          <w:rFonts w:hint="eastAsia" w:asciiTheme="minorEastAsia" w:hAnsiTheme="minorEastAsia" w:eastAsiaTheme="minorEastAsia"/>
          <w:b/>
          <w:color w:val="auto"/>
          <w:sz w:val="30"/>
          <w:szCs w:val="30"/>
        </w:rPr>
        <w:t>年</w:t>
      </w:r>
      <w:r>
        <w:rPr>
          <w:rFonts w:hint="eastAsia" w:asciiTheme="minorEastAsia" w:hAnsiTheme="minorEastAsia" w:eastAsiaTheme="minorEastAsia"/>
          <w:b/>
          <w:color w:val="auto"/>
          <w:sz w:val="30"/>
          <w:szCs w:val="30"/>
          <w:lang w:val="en-US" w:eastAsia="zh-CN"/>
        </w:rPr>
        <w:t>五</w:t>
      </w:r>
      <w:r>
        <w:rPr>
          <w:rFonts w:hint="eastAsia" w:asciiTheme="minorEastAsia" w:hAnsiTheme="minorEastAsia" w:eastAsiaTheme="minorEastAsia"/>
          <w:b/>
          <w:color w:val="auto"/>
          <w:sz w:val="30"/>
          <w:szCs w:val="30"/>
        </w:rPr>
        <w:t>月</w:t>
      </w:r>
    </w:p>
    <w:p>
      <w:pPr>
        <w:widowControl/>
        <w:jc w:val="left"/>
      </w:pPr>
      <w:r>
        <w:br w:type="page"/>
      </w:r>
    </w:p>
    <w:p>
      <w:pPr>
        <w:widowControl/>
        <w:jc w:val="left"/>
        <w:rPr>
          <w:b/>
          <w:sz w:val="36"/>
          <w:szCs w:val="36"/>
        </w:rPr>
      </w:pPr>
      <w:r>
        <w:rPr>
          <w:b/>
          <w:sz w:val="36"/>
          <w:szCs w:val="36"/>
        </w:rPr>
        <w:br w:type="page"/>
      </w:r>
    </w:p>
    <w:p>
      <w:pPr>
        <w:jc w:val="left"/>
        <w:rPr>
          <w:b/>
          <w:sz w:val="36"/>
          <w:szCs w:val="36"/>
        </w:rPr>
        <w:sectPr>
          <w:headerReference r:id="rId3" w:type="default"/>
          <w:headerReference r:id="rId4" w:type="even"/>
          <w:pgSz w:w="11906" w:h="16838"/>
          <w:pgMar w:top="1440" w:right="1797" w:bottom="1440" w:left="1797" w:header="851" w:footer="992" w:gutter="0"/>
          <w:cols w:space="425" w:num="1"/>
          <w:docGrid w:type="lines" w:linePitch="312" w:charSpace="0"/>
        </w:sectPr>
      </w:pPr>
    </w:p>
    <w:p>
      <w:pPr>
        <w:jc w:val="center"/>
        <w:rPr>
          <w:b/>
          <w:bCs/>
          <w:sz w:val="36"/>
          <w:szCs w:val="36"/>
        </w:rPr>
      </w:pPr>
      <w:r>
        <w:rPr>
          <w:rFonts w:hint="eastAsia"/>
          <w:b/>
          <w:sz w:val="36"/>
          <w:szCs w:val="36"/>
        </w:rPr>
        <w:t>挂牌</w:t>
      </w:r>
      <w:r>
        <w:rPr>
          <w:rFonts w:hint="eastAsia"/>
          <w:b/>
          <w:bCs/>
          <w:sz w:val="36"/>
          <w:szCs w:val="36"/>
        </w:rPr>
        <w:t>竞价转让文件清单</w:t>
      </w:r>
    </w:p>
    <w:p>
      <w:pPr>
        <w:spacing w:line="240" w:lineRule="exact"/>
        <w:jc w:val="center"/>
        <w:rPr>
          <w:b/>
          <w:bCs/>
          <w:sz w:val="44"/>
        </w:rPr>
      </w:pPr>
    </w:p>
    <w:p>
      <w:pPr>
        <w:spacing w:line="440" w:lineRule="exact"/>
        <w:ind w:firstLine="560" w:firstLineChars="200"/>
        <w:rPr>
          <w:color w:val="000000" w:themeColor="text1"/>
          <w:sz w:val="28"/>
          <w:szCs w:val="28"/>
          <w14:textFill>
            <w14:solidFill>
              <w14:schemeClr w14:val="tx1"/>
            </w14:solidFill>
          </w14:textFill>
        </w:rPr>
      </w:pPr>
    </w:p>
    <w:p>
      <w:pPr>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w:t>
      </w:r>
      <w:r>
        <w:rPr>
          <w:rFonts w:hint="eastAsia" w:asciiTheme="minorEastAsia" w:hAnsiTheme="minorEastAsia" w:eastAsiaTheme="minorEastAsia"/>
          <w:bCs/>
          <w:color w:val="000000" w:themeColor="text1"/>
          <w:sz w:val="28"/>
          <w:szCs w:val="28"/>
          <w14:textFill>
            <w14:solidFill>
              <w14:schemeClr w14:val="tx1"/>
            </w14:solidFill>
          </w14:textFill>
        </w:rPr>
        <w:t>竞价转让特别规定</w:t>
      </w:r>
      <w:r>
        <w:rPr>
          <w:rFonts w:hint="eastAsia" w:asciiTheme="minorEastAsia" w:hAnsiTheme="minorEastAsia" w:eastAsiaTheme="minorEastAsia"/>
          <w:color w:val="000000" w:themeColor="text1"/>
          <w:sz w:val="28"/>
          <w:szCs w:val="28"/>
          <w14:textFill>
            <w14:solidFill>
              <w14:schemeClr w14:val="tx1"/>
            </w14:solidFill>
          </w14:textFill>
        </w:rPr>
        <w:t>》；</w:t>
      </w:r>
    </w:p>
    <w:p>
      <w:pPr>
        <w:spacing w:line="440" w:lineRule="exact"/>
        <w:ind w:left="56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2.承诺书；</w:t>
      </w:r>
    </w:p>
    <w:p>
      <w:pPr>
        <w:spacing w:line="44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3.《交保证金特别提示》；</w:t>
      </w:r>
    </w:p>
    <w:p>
      <w:pPr>
        <w:spacing w:line="44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4.竞买保证金缴纳凭证；</w:t>
      </w:r>
    </w:p>
    <w:p>
      <w:pPr>
        <w:spacing w:line="44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5.授权委托书；</w:t>
      </w:r>
    </w:p>
    <w:p>
      <w:pPr>
        <w:spacing w:line="44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6.法定代表人资格证明书；</w:t>
      </w:r>
    </w:p>
    <w:p>
      <w:pPr>
        <w:spacing w:line="44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7.成交确认书样本；</w:t>
      </w:r>
    </w:p>
    <w:p>
      <w:pPr>
        <w:spacing w:line="44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8.</w:t>
      </w:r>
      <w:r>
        <w:rPr>
          <w:rFonts w:hint="eastAsia" w:asciiTheme="minorEastAsia" w:hAnsiTheme="minorEastAsia" w:eastAsia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股权及债权转让合同</w:t>
      </w:r>
      <w:r>
        <w:rPr>
          <w:rFonts w:hint="eastAsia" w:asciiTheme="minorEastAsia" w:hAnsiTheme="minorEastAsia" w:eastAsia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olor w:val="000000" w:themeColor="text1"/>
          <w:sz w:val="28"/>
          <w:szCs w:val="28"/>
          <w14:textFill>
            <w14:solidFill>
              <w14:schemeClr w14:val="tx1"/>
            </w14:solidFill>
          </w14:textFill>
        </w:rPr>
        <w:t>(格式)；</w:t>
      </w:r>
    </w:p>
    <w:p>
      <w:pPr>
        <w:spacing w:line="44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30"/>
          <w14:textFill>
            <w14:solidFill>
              <w14:schemeClr w14:val="tx1"/>
            </w14:solidFill>
          </w14:textFill>
        </w:rPr>
        <w:t>9.</w:t>
      </w:r>
      <w:r>
        <w:rPr>
          <w:rFonts w:hint="eastAsia" w:asciiTheme="minorEastAsia" w:hAnsiTheme="minorEastAsia" w:eastAsiaTheme="minorEastAsia"/>
          <w:color w:val="000000" w:themeColor="text1"/>
          <w:sz w:val="28"/>
          <w:szCs w:val="30"/>
          <w:lang w:eastAsia="zh-CN"/>
          <w14:textFill>
            <w14:solidFill>
              <w14:schemeClr w14:val="tx1"/>
            </w14:solidFill>
          </w14:textFill>
        </w:rPr>
        <w:t>厦永审字（202</w:t>
      </w:r>
      <w:r>
        <w:rPr>
          <w:rFonts w:hint="eastAsia" w:asciiTheme="minorEastAsia" w:hAnsiTheme="minorEastAsia" w:eastAsiaTheme="minorEastAsia"/>
          <w:color w:val="000000" w:themeColor="text1"/>
          <w:sz w:val="28"/>
          <w:szCs w:val="30"/>
          <w:lang w:val="en-US" w:eastAsia="zh-CN"/>
          <w14:textFill>
            <w14:solidFill>
              <w14:schemeClr w14:val="tx1"/>
            </w14:solidFill>
          </w14:textFill>
        </w:rPr>
        <w:t>4</w:t>
      </w:r>
      <w:r>
        <w:rPr>
          <w:rFonts w:hint="eastAsia" w:asciiTheme="minorEastAsia" w:hAnsiTheme="minorEastAsia" w:eastAsiaTheme="minorEastAsia"/>
          <w:color w:val="000000" w:themeColor="text1"/>
          <w:sz w:val="28"/>
          <w:szCs w:val="30"/>
          <w:lang w:eastAsia="zh-CN"/>
          <w14:textFill>
            <w14:solidFill>
              <w14:schemeClr w14:val="tx1"/>
            </w14:solidFill>
          </w14:textFill>
        </w:rPr>
        <w:t>）第073号</w:t>
      </w:r>
      <w:r>
        <w:rPr>
          <w:rFonts w:hint="eastAsia" w:asciiTheme="minorEastAsia" w:hAnsiTheme="minorEastAsia" w:eastAsiaTheme="minorEastAsia"/>
          <w:color w:val="000000" w:themeColor="text1"/>
          <w:sz w:val="28"/>
          <w:szCs w:val="30"/>
          <w14:textFill>
            <w14:solidFill>
              <w14:schemeClr w14:val="tx1"/>
            </w14:solidFill>
          </w14:textFill>
        </w:rPr>
        <w:t>《审计报告》复印件</w:t>
      </w:r>
      <w:r>
        <w:rPr>
          <w:rFonts w:hint="eastAsia" w:asciiTheme="minorEastAsia" w:hAnsiTheme="minorEastAsia" w:eastAsiaTheme="minorEastAsia"/>
          <w:color w:val="000000" w:themeColor="text1"/>
          <w:sz w:val="28"/>
          <w:szCs w:val="28"/>
          <w14:textFill>
            <w14:solidFill>
              <w14:schemeClr w14:val="tx1"/>
            </w14:solidFill>
          </w14:textFill>
        </w:rPr>
        <w:t>；</w:t>
      </w:r>
    </w:p>
    <w:p>
      <w:pPr>
        <w:spacing w:line="440" w:lineRule="exact"/>
        <w:ind w:firstLine="560" w:firstLineChars="200"/>
        <w:rPr>
          <w:rFonts w:hint="eastAsia" w:asciiTheme="minorEastAsia" w:hAnsiTheme="minorEastAsia" w:eastAsiaTheme="minorEastAsia"/>
          <w:color w:val="000000" w:themeColor="text1"/>
          <w:sz w:val="28"/>
          <w:szCs w:val="30"/>
          <w:lang w:eastAsia="zh-CN"/>
          <w14:textFill>
            <w14:solidFill>
              <w14:schemeClr w14:val="tx1"/>
            </w14:solidFill>
          </w14:textFill>
        </w:rPr>
      </w:pPr>
      <w:r>
        <w:rPr>
          <w:rFonts w:hint="eastAsia" w:asciiTheme="minorEastAsia" w:hAnsiTheme="minorEastAsia" w:eastAsiaTheme="minorEastAsia"/>
          <w:color w:val="000000" w:themeColor="text1"/>
          <w:sz w:val="28"/>
          <w:szCs w:val="30"/>
          <w:lang w:val="en-US" w:eastAsia="zh-CN"/>
          <w14:textFill>
            <w14:solidFill>
              <w14:schemeClr w14:val="tx1"/>
            </w14:solidFill>
          </w14:textFill>
        </w:rPr>
        <w:t>10.</w:t>
      </w:r>
      <w:r>
        <w:rPr>
          <w:rFonts w:hint="eastAsia" w:asciiTheme="minorEastAsia" w:hAnsiTheme="minorEastAsia" w:eastAsiaTheme="minorEastAsia"/>
          <w:color w:val="000000" w:themeColor="text1"/>
          <w:sz w:val="28"/>
          <w:szCs w:val="30"/>
          <w14:textFill>
            <w14:solidFill>
              <w14:schemeClr w14:val="tx1"/>
            </w14:solidFill>
          </w14:textFill>
        </w:rPr>
        <w:t>厦永审字（2024）第074号《审计报告》复印件</w:t>
      </w:r>
      <w:r>
        <w:rPr>
          <w:rFonts w:hint="eastAsia" w:asciiTheme="minorEastAsia" w:hAnsiTheme="minorEastAsia" w:eastAsiaTheme="minorEastAsia"/>
          <w:color w:val="000000" w:themeColor="text1"/>
          <w:sz w:val="28"/>
          <w:szCs w:val="30"/>
          <w:lang w:eastAsia="zh-CN"/>
          <w14:textFill>
            <w14:solidFill>
              <w14:schemeClr w14:val="tx1"/>
            </w14:solidFill>
          </w14:textFill>
        </w:rPr>
        <w:t>；</w:t>
      </w:r>
    </w:p>
    <w:p>
      <w:pPr>
        <w:spacing w:line="440" w:lineRule="exact"/>
        <w:ind w:firstLine="560" w:firstLineChars="200"/>
        <w:rPr>
          <w:rFonts w:hint="eastAsia" w:asciiTheme="minorEastAsia" w:hAnsiTheme="minorEastAsia" w:eastAsiaTheme="minorEastAsia"/>
          <w:color w:val="000000" w:themeColor="text1"/>
          <w:sz w:val="28"/>
          <w:szCs w:val="30"/>
          <w:lang w:val="en-US" w:eastAsia="zh-CN"/>
          <w14:textFill>
            <w14:solidFill>
              <w14:schemeClr w14:val="tx1"/>
            </w14:solidFill>
          </w14:textFill>
        </w:rPr>
      </w:pPr>
      <w:r>
        <w:rPr>
          <w:rFonts w:hint="eastAsia" w:asciiTheme="minorEastAsia" w:hAnsiTheme="minorEastAsia" w:eastAsiaTheme="minorEastAsia"/>
          <w:color w:val="000000" w:themeColor="text1"/>
          <w:sz w:val="28"/>
          <w:szCs w:val="30"/>
          <w:lang w:val="en-US" w:eastAsia="zh-CN"/>
          <w14:textFill>
            <w14:solidFill>
              <w14:schemeClr w14:val="tx1"/>
            </w14:solidFill>
          </w14:textFill>
        </w:rPr>
        <w:t>11.</w:t>
      </w:r>
      <w:r>
        <w:rPr>
          <w:rFonts w:hint="eastAsia" w:asciiTheme="minorEastAsia" w:hAnsiTheme="minorEastAsia" w:eastAsiaTheme="minorEastAsia"/>
          <w:color w:val="000000" w:themeColor="text1"/>
          <w:sz w:val="28"/>
          <w:szCs w:val="30"/>
          <w14:textFill>
            <w14:solidFill>
              <w14:schemeClr w14:val="tx1"/>
            </w14:solidFill>
          </w14:textFill>
        </w:rPr>
        <w:t>渝国能评价字（2024）第 012 号《采矿权评估报告》复印件</w:t>
      </w:r>
      <w:r>
        <w:rPr>
          <w:rFonts w:hint="eastAsia" w:asciiTheme="minorEastAsia" w:hAnsiTheme="minorEastAsia" w:eastAsiaTheme="minorEastAsia"/>
          <w:color w:val="000000" w:themeColor="text1"/>
          <w:sz w:val="28"/>
          <w:szCs w:val="30"/>
          <w:lang w:eastAsia="zh-CN"/>
          <w14:textFill>
            <w14:solidFill>
              <w14:schemeClr w14:val="tx1"/>
            </w14:solidFill>
          </w14:textFill>
        </w:rPr>
        <w:t>；</w:t>
      </w:r>
    </w:p>
    <w:p>
      <w:pPr>
        <w:spacing w:line="440" w:lineRule="exact"/>
        <w:ind w:firstLine="560" w:firstLineChars="200"/>
        <w:rPr>
          <w:rFonts w:hint="eastAsia" w:asciiTheme="minorEastAsia" w:hAnsiTheme="minorEastAsia" w:eastAsiaTheme="minorEastAsia"/>
          <w:color w:val="000000" w:themeColor="text1"/>
          <w:sz w:val="28"/>
          <w:szCs w:val="30"/>
          <w:lang w:val="en-US" w:eastAsia="zh-CN"/>
          <w14:textFill>
            <w14:solidFill>
              <w14:schemeClr w14:val="tx1"/>
            </w14:solidFill>
          </w14:textFill>
        </w:rPr>
      </w:pPr>
      <w:r>
        <w:rPr>
          <w:rFonts w:hint="eastAsia" w:asciiTheme="minorEastAsia" w:hAnsiTheme="minorEastAsia" w:eastAsiaTheme="minorEastAsia"/>
          <w:color w:val="000000" w:themeColor="text1"/>
          <w:sz w:val="28"/>
          <w:szCs w:val="30"/>
          <w:lang w:val="en-US" w:eastAsia="zh-CN"/>
          <w14:textFill>
            <w14:solidFill>
              <w14:schemeClr w14:val="tx1"/>
            </w14:solidFill>
          </w14:textFill>
        </w:rPr>
        <w:t>12.</w:t>
      </w:r>
      <w:r>
        <w:rPr>
          <w:rFonts w:hint="eastAsia" w:asciiTheme="minorEastAsia" w:hAnsiTheme="minorEastAsia" w:eastAsiaTheme="minorEastAsia"/>
          <w:color w:val="000000" w:themeColor="text1"/>
          <w:sz w:val="28"/>
          <w:szCs w:val="30"/>
          <w14:textFill>
            <w14:solidFill>
              <w14:schemeClr w14:val="tx1"/>
            </w14:solidFill>
          </w14:textFill>
        </w:rPr>
        <w:t>渝国能评价字（2024）第 013 号《采矿权评估报告》复印件</w:t>
      </w:r>
      <w:r>
        <w:rPr>
          <w:rFonts w:hint="eastAsia" w:asciiTheme="minorEastAsia" w:hAnsiTheme="minorEastAsia" w:eastAsiaTheme="minorEastAsia"/>
          <w:color w:val="000000" w:themeColor="text1"/>
          <w:sz w:val="28"/>
          <w:szCs w:val="30"/>
          <w:lang w:eastAsia="zh-CN"/>
          <w14:textFill>
            <w14:solidFill>
              <w14:schemeClr w14:val="tx1"/>
            </w14:solidFill>
          </w14:textFill>
        </w:rPr>
        <w:t>；</w:t>
      </w:r>
    </w:p>
    <w:p>
      <w:pPr>
        <w:spacing w:line="440" w:lineRule="exact"/>
        <w:ind w:firstLine="560" w:firstLineChars="200"/>
        <w:rPr>
          <w:rFonts w:hint="eastAsia" w:asciiTheme="minorEastAsia" w:hAnsiTheme="minorEastAsia" w:eastAsiaTheme="minorEastAsia"/>
          <w:color w:val="000000" w:themeColor="text1"/>
          <w:sz w:val="28"/>
          <w:szCs w:val="30"/>
          <w:lang w:eastAsia="zh-CN"/>
          <w14:textFill>
            <w14:solidFill>
              <w14:schemeClr w14:val="tx1"/>
            </w14:solidFill>
          </w14:textFill>
        </w:rPr>
      </w:pPr>
      <w:r>
        <w:rPr>
          <w:rFonts w:hint="eastAsia" w:asciiTheme="minorEastAsia" w:hAnsiTheme="minorEastAsia" w:eastAsiaTheme="minorEastAsia"/>
          <w:color w:val="000000" w:themeColor="text1"/>
          <w:sz w:val="28"/>
          <w:szCs w:val="30"/>
          <w:lang w:val="en-US" w:eastAsia="zh-CN"/>
          <w14:textFill>
            <w14:solidFill>
              <w14:schemeClr w14:val="tx1"/>
            </w14:solidFill>
          </w14:textFill>
        </w:rPr>
        <w:t>13.</w:t>
      </w:r>
      <w:r>
        <w:rPr>
          <w:rFonts w:hint="eastAsia" w:asciiTheme="minorEastAsia" w:hAnsiTheme="minorEastAsia" w:eastAsiaTheme="minorEastAsia"/>
          <w:color w:val="000000" w:themeColor="text1"/>
          <w:sz w:val="28"/>
          <w:szCs w:val="30"/>
          <w14:textFill>
            <w14:solidFill>
              <w14:schemeClr w14:val="tx1"/>
            </w14:solidFill>
          </w14:textFill>
        </w:rPr>
        <w:t>岩泰评报字〔2024〕第008-1号《评估报告》复印件</w:t>
      </w:r>
      <w:r>
        <w:rPr>
          <w:rFonts w:hint="eastAsia" w:asciiTheme="minorEastAsia" w:hAnsiTheme="minorEastAsia" w:eastAsiaTheme="minorEastAsia"/>
          <w:color w:val="000000" w:themeColor="text1"/>
          <w:sz w:val="28"/>
          <w:szCs w:val="30"/>
          <w:lang w:eastAsia="zh-CN"/>
          <w14:textFill>
            <w14:solidFill>
              <w14:schemeClr w14:val="tx1"/>
            </w14:solidFill>
          </w14:textFill>
        </w:rPr>
        <w:t>；</w:t>
      </w:r>
    </w:p>
    <w:p>
      <w:pPr>
        <w:spacing w:line="440" w:lineRule="exact"/>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30"/>
          <w14:textFill>
            <w14:solidFill>
              <w14:schemeClr w14:val="tx1"/>
            </w14:solidFill>
          </w14:textFill>
        </w:rPr>
        <w:t>1</w:t>
      </w:r>
      <w:r>
        <w:rPr>
          <w:rFonts w:hint="eastAsia" w:asciiTheme="minorEastAsia" w:hAnsiTheme="minorEastAsia" w:eastAsiaTheme="minorEastAsia"/>
          <w:color w:val="000000" w:themeColor="text1"/>
          <w:sz w:val="28"/>
          <w:szCs w:val="30"/>
          <w:lang w:val="en-US" w:eastAsia="zh-CN"/>
          <w14:textFill>
            <w14:solidFill>
              <w14:schemeClr w14:val="tx1"/>
            </w14:solidFill>
          </w14:textFill>
        </w:rPr>
        <w:t>4</w:t>
      </w:r>
      <w:r>
        <w:rPr>
          <w:rFonts w:hint="eastAsia" w:asciiTheme="minorEastAsia" w:hAnsiTheme="minorEastAsia" w:eastAsiaTheme="minorEastAsia"/>
          <w:color w:val="000000" w:themeColor="text1"/>
          <w:sz w:val="28"/>
          <w:szCs w:val="30"/>
          <w14:textFill>
            <w14:solidFill>
              <w14:schemeClr w14:val="tx1"/>
            </w14:solidFill>
          </w14:textFill>
        </w:rPr>
        <w:t>.</w:t>
      </w:r>
      <w:r>
        <w:rPr>
          <w:rFonts w:hint="eastAsia" w:asciiTheme="minorEastAsia" w:hAnsiTheme="minorEastAsia" w:eastAsiaTheme="minorEastAsia"/>
          <w:color w:val="000000" w:themeColor="text1"/>
          <w:sz w:val="28"/>
          <w:szCs w:val="30"/>
          <w:lang w:eastAsia="zh-CN"/>
          <w14:textFill>
            <w14:solidFill>
              <w14:schemeClr w14:val="tx1"/>
            </w14:solidFill>
          </w14:textFill>
        </w:rPr>
        <w:t>岩泰评报字〔2024〕第008 号</w:t>
      </w:r>
      <w:r>
        <w:rPr>
          <w:rFonts w:hint="eastAsia" w:asciiTheme="minorEastAsia" w:hAnsiTheme="minorEastAsia" w:eastAsiaTheme="minorEastAsia"/>
          <w:color w:val="000000" w:themeColor="text1"/>
          <w:sz w:val="28"/>
          <w:szCs w:val="30"/>
          <w14:textFill>
            <w14:solidFill>
              <w14:schemeClr w14:val="tx1"/>
            </w14:solidFill>
          </w14:textFill>
        </w:rPr>
        <w:t>《评估报告》复印件</w:t>
      </w:r>
      <w:r>
        <w:rPr>
          <w:rFonts w:hint="eastAsia" w:asciiTheme="minorEastAsia" w:hAnsiTheme="minorEastAsia" w:eastAsiaTheme="minorEastAsia"/>
          <w:color w:val="000000" w:themeColor="text1"/>
          <w:sz w:val="28"/>
          <w:szCs w:val="28"/>
          <w14:textFill>
            <w14:solidFill>
              <w14:schemeClr w14:val="tx1"/>
            </w14:solidFill>
          </w14:textFill>
        </w:rPr>
        <w:t>。</w:t>
      </w:r>
    </w:p>
    <w:p>
      <w:pPr>
        <w:pStyle w:val="2"/>
      </w:pPr>
    </w:p>
    <w:p>
      <w:pPr>
        <w:spacing w:line="440" w:lineRule="exact"/>
        <w:ind w:firstLine="560" w:firstLineChars="200"/>
        <w:rPr>
          <w:color w:val="000000" w:themeColor="text1"/>
          <w:sz w:val="28"/>
          <w14:textFill>
            <w14:solidFill>
              <w14:schemeClr w14:val="tx1"/>
            </w14:solidFill>
          </w14:textFill>
        </w:rPr>
      </w:pPr>
    </w:p>
    <w:p>
      <w:pPr>
        <w:spacing w:line="440" w:lineRule="exact"/>
        <w:ind w:firstLine="560" w:firstLineChars="200"/>
        <w:rPr>
          <w:color w:val="000000" w:themeColor="text1"/>
          <w:sz w:val="28"/>
          <w14:textFill>
            <w14:solidFill>
              <w14:schemeClr w14:val="tx1"/>
            </w14:solidFill>
          </w14:textFill>
        </w:rPr>
      </w:pPr>
    </w:p>
    <w:p>
      <w:pPr>
        <w:spacing w:line="440" w:lineRule="exact"/>
        <w:ind w:firstLine="560" w:firstLineChars="200"/>
        <w:rPr>
          <w:color w:val="000000" w:themeColor="text1"/>
          <w:sz w:val="28"/>
          <w:szCs w:val="28"/>
          <w14:textFill>
            <w14:solidFill>
              <w14:schemeClr w14:val="tx1"/>
            </w14:solidFill>
          </w14:textFill>
        </w:rPr>
      </w:pPr>
    </w:p>
    <w:p>
      <w:pPr>
        <w:spacing w:line="440" w:lineRule="exact"/>
        <w:ind w:firstLine="560" w:firstLineChars="200"/>
        <w:rPr>
          <w:color w:val="000000" w:themeColor="text1"/>
          <w:sz w:val="28"/>
          <w:szCs w:val="28"/>
          <w14:textFill>
            <w14:solidFill>
              <w14:schemeClr w14:val="tx1"/>
            </w14:solidFill>
          </w14:textFill>
        </w:rPr>
      </w:pPr>
    </w:p>
    <w:p>
      <w:pPr>
        <w:spacing w:line="440" w:lineRule="exact"/>
        <w:ind w:firstLine="0" w:firstLineChars="0"/>
        <w:rPr>
          <w:color w:val="000000" w:themeColor="text1"/>
          <w:sz w:val="28"/>
          <w:szCs w:val="28"/>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提示：</w:t>
      </w:r>
      <w:r>
        <w:rPr>
          <w:rFonts w:hint="eastAsia"/>
          <w:b/>
          <w:color w:val="000000" w:themeColor="text1"/>
          <w:sz w:val="28"/>
          <w:szCs w:val="28"/>
          <w:u w:val="single"/>
          <w14:textFill>
            <w14:solidFill>
              <w14:schemeClr w14:val="tx1"/>
            </w14:solidFill>
          </w14:textFill>
        </w:rPr>
        <w:t>竞买人应当面认真核对所购材料是否与《文件清单》所列一致，若有缺，请即时提出更换；如相一致，请签名确认后，交回龙岩市产权交易中心有限公司壹份存档。</w:t>
      </w:r>
    </w:p>
    <w:p>
      <w:pPr>
        <w:pBdr>
          <w:top w:val="single" w:color="auto" w:sz="4" w:space="1"/>
          <w:left w:val="single" w:color="auto" w:sz="4" w:space="4"/>
          <w:bottom w:val="single" w:color="auto" w:sz="4" w:space="1"/>
          <w:right w:val="single" w:color="auto" w:sz="4" w:space="4"/>
        </w:pBd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经核对，材料与清单一致。</w:t>
      </w:r>
    </w:p>
    <w:p>
      <w:pPr>
        <w:pBdr>
          <w:top w:val="single" w:color="auto" w:sz="4" w:space="1"/>
          <w:left w:val="single" w:color="auto" w:sz="4" w:space="4"/>
          <w:bottom w:val="single" w:color="auto" w:sz="4" w:space="1"/>
          <w:right w:val="single" w:color="auto" w:sz="4" w:space="4"/>
        </w:pBdr>
        <w:spacing w:line="460" w:lineRule="exact"/>
        <w:ind w:firstLine="560" w:firstLineChars="200"/>
        <w:rPr>
          <w:color w:val="000000" w:themeColor="text1"/>
          <w:sz w:val="28"/>
          <w:szCs w:val="28"/>
          <w:u w:val="single"/>
          <w14:textFill>
            <w14:solidFill>
              <w14:schemeClr w14:val="tx1"/>
            </w14:solidFill>
          </w14:textFill>
        </w:rPr>
      </w:pPr>
      <w:r>
        <w:rPr>
          <w:rFonts w:hint="eastAsia"/>
          <w:color w:val="000000" w:themeColor="text1"/>
          <w:sz w:val="28"/>
          <w:szCs w:val="28"/>
          <w14:textFill>
            <w14:solidFill>
              <w14:schemeClr w14:val="tx1"/>
            </w14:solidFill>
          </w14:textFill>
        </w:rPr>
        <w:t xml:space="preserve">            竞买人（签章）：</w:t>
      </w:r>
      <w:r>
        <w:rPr>
          <w:rFonts w:hint="eastAsia"/>
          <w:color w:val="000000" w:themeColor="text1"/>
          <w:sz w:val="28"/>
          <w:szCs w:val="28"/>
          <w:u w:val="single"/>
          <w14:textFill>
            <w14:solidFill>
              <w14:schemeClr w14:val="tx1"/>
            </w14:solidFill>
          </w14:textFill>
        </w:rPr>
        <w:t xml:space="preserve">          </w:t>
      </w:r>
    </w:p>
    <w:p>
      <w:pPr>
        <w:pBdr>
          <w:top w:val="single" w:color="auto" w:sz="4" w:space="1"/>
          <w:left w:val="single" w:color="auto" w:sz="4" w:space="4"/>
          <w:bottom w:val="single" w:color="auto" w:sz="4" w:space="1"/>
          <w:right w:val="single" w:color="auto" w:sz="4" w:space="4"/>
        </w:pBdr>
        <w:spacing w:line="460" w:lineRule="exact"/>
        <w:ind w:firstLine="2240" w:firstLineChars="8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联系电话：</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 xml:space="preserve">     年   月   日</w:t>
      </w: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520" w:lineRule="exact"/>
        <w:jc w:val="center"/>
        <w:rPr>
          <w:rFonts w:asciiTheme="minorEastAsia" w:hAnsiTheme="minorEastAsia" w:eastAsiaTheme="minorEastAsia"/>
          <w:b/>
          <w:bCs/>
          <w:sz w:val="36"/>
          <w:szCs w:val="36"/>
        </w:rPr>
      </w:pPr>
      <w:r>
        <w:rPr>
          <w:rFonts w:hint="eastAsia" w:asciiTheme="minorEastAsia" w:hAnsiTheme="minorEastAsia" w:eastAsiaTheme="minorEastAsia"/>
          <w:b/>
          <w:bCs/>
          <w:sz w:val="36"/>
          <w:szCs w:val="36"/>
        </w:rPr>
        <w:t>竞价转让特别规定</w:t>
      </w:r>
    </w:p>
    <w:p>
      <w:pPr>
        <w:spacing w:line="520" w:lineRule="exact"/>
        <w:jc w:val="center"/>
        <w:rPr>
          <w:rFonts w:asciiTheme="minorEastAsia" w:hAnsiTheme="minorEastAsia" w:eastAsiaTheme="minorEastAsia"/>
          <w:sz w:val="30"/>
        </w:rPr>
      </w:pPr>
    </w:p>
    <w:p>
      <w:pPr>
        <w:pBdr>
          <w:top w:val="single" w:color="auto" w:sz="4" w:space="1"/>
          <w:left w:val="single" w:color="auto" w:sz="4" w:space="4"/>
          <w:bottom w:val="single" w:color="auto" w:sz="4" w:space="1"/>
          <w:right w:val="single" w:color="auto" w:sz="4" w:space="4"/>
        </w:pBdr>
        <w:spacing w:line="520" w:lineRule="exact"/>
        <w:rPr>
          <w:rFonts w:asciiTheme="minorEastAsia" w:hAnsiTheme="minorEastAsia" w:eastAsiaTheme="minorEastAsia"/>
          <w:b/>
          <w:bCs/>
          <w:sz w:val="32"/>
          <w:szCs w:val="32"/>
        </w:rPr>
      </w:pPr>
      <w:r>
        <w:rPr>
          <w:rFonts w:hint="eastAsia" w:asciiTheme="minorEastAsia" w:hAnsiTheme="minorEastAsia" w:eastAsiaTheme="minorEastAsia"/>
          <w:b/>
          <w:sz w:val="32"/>
          <w:szCs w:val="32"/>
        </w:rPr>
        <w:t>龙岩市产权交易中心有限公司特别提示：竞买人必须认真阅读本规定</w:t>
      </w:r>
    </w:p>
    <w:p>
      <w:pPr>
        <w:pStyle w:val="5"/>
        <w:spacing w:line="520" w:lineRule="exact"/>
        <w:ind w:firstLine="477" w:firstLineChars="199"/>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龙岩市产权交易中心有限公司（以下简称“本公司”）遵循“公开、公平、公正、诚实信用”的原则，受委托人</w:t>
      </w:r>
      <w:r>
        <w:rPr>
          <w:rFonts w:hint="eastAsia" w:ascii="宋体" w:hAnsi="宋体" w:eastAsiaTheme="minorEastAsia"/>
          <w:color w:val="000000" w:themeColor="text1"/>
          <w:sz w:val="24"/>
          <w:lang w:eastAsia="zh-CN"/>
          <w14:textFill>
            <w14:solidFill>
              <w14:schemeClr w14:val="tx1"/>
            </w14:solidFill>
          </w14:textFill>
        </w:rPr>
        <w:t>龙岩矿业发展有限公司</w:t>
      </w:r>
      <w:r>
        <w:rPr>
          <w:rFonts w:hint="eastAsia" w:asciiTheme="minorEastAsia" w:hAnsiTheme="minorEastAsia" w:eastAsiaTheme="minorEastAsia"/>
          <w:color w:val="000000" w:themeColor="text1"/>
          <w:sz w:val="24"/>
          <w14:textFill>
            <w14:solidFill>
              <w14:schemeClr w14:val="tx1"/>
            </w14:solidFill>
          </w14:textFill>
        </w:rPr>
        <w:t>的委托，依照国家法律、法规、政策为本次竞价活动提供服务，现将有关竞买事项告知如下：</w:t>
      </w:r>
    </w:p>
    <w:p>
      <w:pPr>
        <w:spacing w:line="52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一、公开挂牌竞价、报名的时间、地点：</w:t>
      </w:r>
    </w:p>
    <w:p>
      <w:pPr>
        <w:spacing w:line="52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000000" w:themeColor="text1"/>
          <w:sz w:val="24"/>
          <w:lang w:val="en-US" w:eastAsia="zh-CN"/>
          <w14:textFill>
            <w14:solidFill>
              <w14:schemeClr w14:val="tx1"/>
            </w14:solidFill>
          </w14:textFill>
        </w:rPr>
        <w:t>第一次</w:t>
      </w:r>
      <w:r>
        <w:rPr>
          <w:rFonts w:hint="eastAsia" w:asciiTheme="minorEastAsia" w:hAnsiTheme="minorEastAsia" w:eastAsiaTheme="minorEastAsia"/>
          <w:color w:val="000000" w:themeColor="text1"/>
          <w:sz w:val="24"/>
          <w14:textFill>
            <w14:solidFill>
              <w14:schemeClr w14:val="tx1"/>
            </w14:solidFill>
          </w14:textFill>
        </w:rPr>
        <w:t>竞价时间：</w:t>
      </w:r>
      <w:r>
        <w:rPr>
          <w:rFonts w:hint="eastAsia" w:asciiTheme="minorEastAsia" w:hAnsiTheme="minorEastAsia" w:eastAsiaTheme="minorEastAsia"/>
          <w:color w:val="auto"/>
          <w:sz w:val="24"/>
          <w:u w:val="single"/>
        </w:rPr>
        <w:t xml:space="preserve"> 202</w:t>
      </w:r>
      <w:r>
        <w:rPr>
          <w:rFonts w:hint="eastAsia" w:asciiTheme="minorEastAsia" w:hAnsiTheme="minorEastAsia" w:eastAsiaTheme="minorEastAsia"/>
          <w:color w:val="auto"/>
          <w:sz w:val="24"/>
          <w:u w:val="single"/>
          <w:lang w:val="en-US" w:eastAsia="zh-CN"/>
        </w:rPr>
        <w:t>4</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u w:val="single"/>
          <w:lang w:val="en-US" w:eastAsia="zh-CN"/>
        </w:rPr>
        <w:t>6</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月</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u w:val="single"/>
          <w:lang w:val="en-US" w:eastAsia="zh-CN"/>
        </w:rPr>
        <w:t>11</w:t>
      </w:r>
      <w:r>
        <w:rPr>
          <w:rFonts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日</w:t>
      </w:r>
      <w:r>
        <w:rPr>
          <w:rFonts w:hint="eastAsia" w:asciiTheme="minorEastAsia" w:hAnsiTheme="minorEastAsia" w:eastAsiaTheme="minorEastAsia"/>
          <w:color w:val="auto"/>
          <w:sz w:val="24"/>
          <w:lang w:val="en-US" w:eastAsia="zh-CN"/>
        </w:rPr>
        <w:t>9</w:t>
      </w:r>
      <w:r>
        <w:rPr>
          <w:rFonts w:hint="eastAsia" w:asciiTheme="minorEastAsia" w:hAnsiTheme="minorEastAsia" w:eastAsiaTheme="minorEastAsia"/>
          <w:color w:val="auto"/>
          <w:sz w:val="24"/>
        </w:rPr>
        <w:t>时至</w:t>
      </w:r>
      <w:r>
        <w:rPr>
          <w:rFonts w:hint="eastAsia" w:asciiTheme="minorEastAsia" w:hAnsiTheme="minorEastAsia" w:eastAsiaTheme="minorEastAsia"/>
          <w:color w:val="auto"/>
          <w:sz w:val="24"/>
          <w:lang w:val="en-US" w:eastAsia="zh-CN"/>
        </w:rPr>
        <w:t>10</w:t>
      </w:r>
      <w:r>
        <w:rPr>
          <w:rFonts w:hint="eastAsia" w:asciiTheme="minorEastAsia" w:hAnsiTheme="minorEastAsia" w:eastAsiaTheme="minorEastAsia"/>
          <w:color w:val="auto"/>
          <w:sz w:val="24"/>
        </w:rPr>
        <w:t>时30分（限时报价120秒</w:t>
      </w:r>
      <w:r>
        <w:rPr>
          <w:rFonts w:hint="eastAsia" w:asciiTheme="minorEastAsia" w:hAnsiTheme="minorEastAsia" w:eastAsiaTheme="minorEastAsia"/>
          <w:color w:val="auto"/>
          <w:sz w:val="24"/>
          <w:lang w:eastAsia="zh-CN"/>
        </w:rPr>
        <w:t>，未成交以每</w:t>
      </w:r>
      <w:r>
        <w:rPr>
          <w:rFonts w:hint="eastAsia" w:asciiTheme="minorEastAsia" w:hAnsiTheme="minorEastAsia" w:eastAsiaTheme="minorEastAsia"/>
          <w:color w:val="auto"/>
          <w:sz w:val="24"/>
          <w:lang w:val="en-US" w:eastAsia="zh-CN"/>
        </w:rPr>
        <w:t>五</w:t>
      </w:r>
      <w:r>
        <w:rPr>
          <w:rFonts w:hint="eastAsia" w:asciiTheme="minorEastAsia" w:hAnsiTheme="minorEastAsia" w:eastAsiaTheme="minorEastAsia"/>
          <w:color w:val="auto"/>
          <w:sz w:val="24"/>
          <w:lang w:eastAsia="zh-CN"/>
        </w:rPr>
        <w:t>个工作日为一个周期顺延</w:t>
      </w:r>
      <w:r>
        <w:rPr>
          <w:rFonts w:hint="eastAsia" w:asciiTheme="minorEastAsia" w:hAnsiTheme="minorEastAsia" w:eastAsiaTheme="minorEastAsia"/>
          <w:color w:val="auto"/>
          <w:sz w:val="24"/>
        </w:rPr>
        <w:t>）</w:t>
      </w:r>
    </w:p>
    <w:p>
      <w:pPr>
        <w:spacing w:line="520" w:lineRule="exact"/>
        <w:ind w:firstLine="480" w:firstLineChars="200"/>
        <w:rPr>
          <w:rFonts w:asciiTheme="minorEastAsia" w:hAnsiTheme="minorEastAsia" w:eastAsiaTheme="minorEastAsia"/>
          <w:color w:val="auto"/>
          <w:sz w:val="24"/>
          <w:shd w:val="clear" w:color="auto" w:fill="FFFFFF"/>
        </w:rPr>
      </w:pPr>
      <w:r>
        <w:rPr>
          <w:rFonts w:hint="eastAsia" w:asciiTheme="minorEastAsia" w:hAnsiTheme="minorEastAsia" w:eastAsiaTheme="minorEastAsia"/>
          <w:color w:val="auto"/>
          <w:sz w:val="24"/>
        </w:rPr>
        <w:t>竞价地点：</w:t>
      </w:r>
      <w:r>
        <w:rPr>
          <w:rFonts w:hint="eastAsia" w:asciiTheme="minorEastAsia" w:hAnsiTheme="minorEastAsia" w:eastAsiaTheme="minorEastAsia"/>
          <w:color w:val="auto"/>
          <w:sz w:val="24"/>
          <w:shd w:val="clear" w:color="auto" w:fill="FFFFFF"/>
        </w:rPr>
        <w:t>权益云网络交易平台（网址：</w:t>
      </w:r>
      <w:r>
        <w:rPr>
          <w:color w:val="auto"/>
        </w:rPr>
        <w:fldChar w:fldCharType="begin"/>
      </w:r>
      <w:r>
        <w:rPr>
          <w:color w:val="auto"/>
        </w:rPr>
        <w:instrText xml:space="preserve"> HYPERLINK "https://www.unibid.cn" </w:instrText>
      </w:r>
      <w:r>
        <w:rPr>
          <w:color w:val="auto"/>
        </w:rPr>
        <w:fldChar w:fldCharType="separate"/>
      </w:r>
      <w:r>
        <w:rPr>
          <w:rStyle w:val="15"/>
          <w:rFonts w:hint="eastAsia" w:asciiTheme="minorEastAsia" w:hAnsiTheme="minorEastAsia" w:eastAsiaTheme="minorEastAsia"/>
          <w:color w:val="auto"/>
          <w:sz w:val="24"/>
          <w:shd w:val="clear" w:color="auto" w:fill="FFFFFF"/>
        </w:rPr>
        <w:t>https://www.unibid.cn</w:t>
      </w:r>
      <w:r>
        <w:rPr>
          <w:rStyle w:val="15"/>
          <w:rFonts w:hint="eastAsia" w:asciiTheme="minorEastAsia" w:hAnsiTheme="minorEastAsia" w:eastAsiaTheme="minorEastAsia"/>
          <w:color w:val="auto"/>
          <w:sz w:val="24"/>
          <w:shd w:val="clear" w:color="auto" w:fill="FFFFFF"/>
        </w:rPr>
        <w:fldChar w:fldCharType="end"/>
      </w:r>
      <w:r>
        <w:rPr>
          <w:rFonts w:hint="eastAsia" w:asciiTheme="minorEastAsia" w:hAnsiTheme="minorEastAsia" w:eastAsiaTheme="minorEastAsia"/>
          <w:color w:val="auto"/>
          <w:sz w:val="24"/>
          <w:shd w:val="clear" w:color="auto" w:fill="FFFFFF"/>
        </w:rPr>
        <w:t>）</w:t>
      </w:r>
    </w:p>
    <w:p>
      <w:pPr>
        <w:spacing w:line="52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报名时间：</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u w:val="single"/>
          <w:lang w:eastAsia="zh-CN"/>
        </w:rPr>
        <w:t>即日起</w:t>
      </w:r>
      <w:r>
        <w:rPr>
          <w:rFonts w:hint="eastAsia" w:asciiTheme="minorEastAsia" w:hAnsiTheme="minorEastAsia" w:eastAsiaTheme="minorEastAsia"/>
          <w:color w:val="auto"/>
          <w:sz w:val="24"/>
        </w:rPr>
        <w:t>至竞价时间前一个工作日17时（节假日除外）</w:t>
      </w:r>
    </w:p>
    <w:p>
      <w:pPr>
        <w:spacing w:line="52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联系电话：0597-2688591  2688592    </w:t>
      </w:r>
    </w:p>
    <w:p>
      <w:pPr>
        <w:spacing w:line="52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报名地点：</w:t>
      </w:r>
      <w:r>
        <w:rPr>
          <w:rFonts w:hint="eastAsia" w:asciiTheme="minorEastAsia" w:hAnsiTheme="minorEastAsia" w:eastAsiaTheme="minorEastAsia"/>
          <w:color w:val="auto"/>
          <w:spacing w:val="18"/>
          <w:sz w:val="24"/>
        </w:rPr>
        <w:t>龙岩市莲西路市公共资源交易中心</w:t>
      </w:r>
      <w:r>
        <w:rPr>
          <w:rFonts w:hint="eastAsia" w:asciiTheme="minorEastAsia" w:hAnsiTheme="minorEastAsia" w:eastAsiaTheme="minorEastAsia"/>
          <w:color w:val="auto"/>
          <w:spacing w:val="18"/>
          <w:sz w:val="24"/>
          <w:lang w:val="en-US" w:eastAsia="zh-CN"/>
        </w:rPr>
        <w:t>八</w:t>
      </w:r>
      <w:r>
        <w:rPr>
          <w:rFonts w:hint="eastAsia" w:asciiTheme="minorEastAsia" w:hAnsiTheme="minorEastAsia" w:eastAsiaTheme="minorEastAsia"/>
          <w:color w:val="auto"/>
          <w:spacing w:val="18"/>
          <w:sz w:val="24"/>
        </w:rPr>
        <w:t>层</w:t>
      </w:r>
    </w:p>
    <w:p>
      <w:pPr>
        <w:spacing w:line="520" w:lineRule="exact"/>
        <w:ind w:firstLine="480" w:firstLineChars="200"/>
        <w:rPr>
          <w:rFonts w:asciiTheme="minorEastAsia" w:hAnsiTheme="minorEastAsia" w:eastAsiaTheme="minorEastAsia"/>
          <w:color w:val="FF0000"/>
          <w:sz w:val="24"/>
        </w:rPr>
      </w:pPr>
      <w:r>
        <w:rPr>
          <w:rFonts w:hint="eastAsia" w:asciiTheme="minorEastAsia" w:hAnsiTheme="minorEastAsia" w:eastAsiaTheme="minorEastAsia"/>
          <w:color w:val="auto"/>
          <w:sz w:val="24"/>
        </w:rPr>
        <w:t>尽职调查时间：</w:t>
      </w:r>
      <w:r>
        <w:rPr>
          <w:rFonts w:hint="eastAsia" w:asciiTheme="minorEastAsia" w:hAnsiTheme="minorEastAsia" w:eastAsiaTheme="minorEastAsia"/>
          <w:color w:val="auto"/>
          <w:sz w:val="24"/>
          <w:u w:val="single"/>
          <w:lang w:eastAsia="zh-CN"/>
        </w:rPr>
        <w:t>即日起</w:t>
      </w:r>
      <w:r>
        <w:rPr>
          <w:rFonts w:hint="eastAsia" w:asciiTheme="minorEastAsia" w:hAnsiTheme="minorEastAsia" w:eastAsiaTheme="minorEastAsia"/>
          <w:color w:val="auto"/>
          <w:sz w:val="24"/>
        </w:rPr>
        <w:t>至竞价时间前一个工作日（节假日除外）</w:t>
      </w:r>
    </w:p>
    <w:p>
      <w:pPr>
        <w:spacing w:line="52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咨询电话：</w:t>
      </w:r>
      <w:r>
        <w:rPr>
          <w:rFonts w:hint="eastAsia" w:asciiTheme="minorEastAsia" w:hAnsiTheme="minorEastAsia" w:eastAsiaTheme="minorEastAsia"/>
          <w:color w:val="000000" w:themeColor="text1"/>
          <w:sz w:val="24"/>
          <w:lang w:val="en-US" w:eastAsia="zh-CN"/>
          <w14:textFill>
            <w14:solidFill>
              <w14:schemeClr w14:val="tx1"/>
            </w14:solidFill>
          </w14:textFill>
        </w:rPr>
        <w:t>15206000123陈</w:t>
      </w:r>
      <w:r>
        <w:rPr>
          <w:rFonts w:hint="eastAsia" w:asciiTheme="minorEastAsia" w:hAnsiTheme="minorEastAsia" w:eastAsiaTheme="minorEastAsia"/>
          <w:color w:val="000000" w:themeColor="text1"/>
          <w:sz w:val="24"/>
          <w14:textFill>
            <w14:solidFill>
              <w14:schemeClr w14:val="tx1"/>
            </w14:solidFill>
          </w14:textFill>
        </w:rPr>
        <w:t>先生</w:t>
      </w:r>
    </w:p>
    <w:p>
      <w:pPr>
        <w:spacing w:line="520" w:lineRule="exact"/>
        <w:jc w:val="left"/>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二、转让标的：</w:t>
      </w:r>
    </w:p>
    <w:p>
      <w:pPr>
        <w:spacing w:line="520" w:lineRule="exact"/>
        <w:jc w:val="left"/>
        <w:rPr>
          <w:rFonts w:hint="eastAsia"/>
          <w:sz w:val="24"/>
          <w:szCs w:val="24"/>
          <w:u w:val="none"/>
          <w:lang w:val="en-US" w:eastAsia="zh-CN"/>
        </w:rPr>
      </w:pPr>
      <w:r>
        <w:rPr>
          <w:rFonts w:hint="eastAsia"/>
          <w:sz w:val="24"/>
          <w:szCs w:val="24"/>
          <w:u w:val="none"/>
          <w:lang w:val="en-US" w:eastAsia="zh-CN"/>
        </w:rPr>
        <w:t>转让标的1：龙岩北山煤矿有限责任公司100%股权。</w:t>
      </w:r>
    </w:p>
    <w:p>
      <w:pPr>
        <w:spacing w:line="520" w:lineRule="exact"/>
        <w:jc w:val="left"/>
        <w:rPr>
          <w:rFonts w:hint="eastAsia"/>
          <w:sz w:val="24"/>
          <w:szCs w:val="24"/>
          <w:u w:val="none"/>
          <w:lang w:val="en-US" w:eastAsia="zh-CN"/>
        </w:rPr>
      </w:pPr>
      <w:r>
        <w:rPr>
          <w:rFonts w:hint="eastAsia"/>
          <w:sz w:val="24"/>
          <w:szCs w:val="24"/>
          <w:u w:val="none"/>
          <w:lang w:val="en-US" w:eastAsia="zh-CN"/>
        </w:rPr>
        <w:t>转让标的2：转让方持有的龙岩北山煤矿有限责任公司156,023,634.90元债权。</w:t>
      </w:r>
    </w:p>
    <w:p>
      <w:pPr>
        <w:spacing w:line="520" w:lineRule="exact"/>
        <w:jc w:val="left"/>
        <w:rPr>
          <w:rFonts w:ascii="宋体" w:hAnsi="宋体"/>
          <w:color w:val="000000" w:themeColor="text1"/>
          <w:sz w:val="24"/>
          <w14:textFill>
            <w14:solidFill>
              <w14:schemeClr w14:val="tx1"/>
            </w14:solidFill>
          </w14:textFill>
        </w:rPr>
      </w:pPr>
      <w:r>
        <w:rPr>
          <w:rFonts w:hint="eastAsia"/>
          <w:sz w:val="24"/>
          <w:szCs w:val="24"/>
          <w:u w:val="none"/>
          <w:lang w:val="en-US" w:eastAsia="zh-CN"/>
        </w:rPr>
        <w:t>上述转让标的整体捆绑转让。</w:t>
      </w:r>
    </w:p>
    <w:p>
      <w:pPr>
        <w:spacing w:line="520" w:lineRule="exact"/>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三、转让底价：</w:t>
      </w:r>
    </w:p>
    <w:p>
      <w:pPr>
        <w:spacing w:line="52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转让标的1：挂牌价人民币 181,594,425.15元。</w:t>
      </w:r>
    </w:p>
    <w:p>
      <w:pPr>
        <w:spacing w:line="52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转让标的2：挂牌价人民币156,023,634.90元。</w:t>
      </w:r>
    </w:p>
    <w:p>
      <w:pPr>
        <w:spacing w:line="520" w:lineRule="exact"/>
        <w:ind w:firstLine="0" w:firstLineChars="0"/>
        <w:rPr>
          <w:rFonts w:hint="eastAsia" w:ascii="宋体" w:hAnsi="宋体" w:cs="仿宋_GB2312"/>
          <w:bCs/>
          <w:color w:val="000000"/>
          <w:sz w:val="24"/>
          <w:szCs w:val="24"/>
        </w:rPr>
      </w:pPr>
      <w:r>
        <w:rPr>
          <w:rFonts w:hint="eastAsia" w:ascii="宋体" w:hAnsi="宋体"/>
          <w:color w:val="000000" w:themeColor="text1"/>
          <w:sz w:val="24"/>
          <w14:textFill>
            <w14:solidFill>
              <w14:schemeClr w14:val="tx1"/>
            </w14:solidFill>
          </w14:textFill>
        </w:rPr>
        <w:t>整体捆绑转让挂牌底价为人民币337,618,060.05元。</w:t>
      </w:r>
      <w:r>
        <w:rPr>
          <w:rFonts w:hint="eastAsia" w:ascii="宋体" w:hAnsi="宋体" w:cs="仿宋_GB2312"/>
          <w:bCs/>
          <w:color w:val="000000"/>
          <w:sz w:val="24"/>
          <w:szCs w:val="24"/>
        </w:rPr>
        <w:t>（如果本项目形成竞价，成交价格的增值部分属于股权价格的溢价</w:t>
      </w:r>
      <w:r>
        <w:rPr>
          <w:rFonts w:hint="eastAsia" w:ascii="宋体" w:hAnsi="宋体" w:cs="仿宋_GB2312"/>
          <w:bCs/>
          <w:color w:val="000000"/>
          <w:sz w:val="24"/>
          <w:szCs w:val="24"/>
          <w:lang w:eastAsia="zh-CN"/>
        </w:rPr>
        <w:t>。</w:t>
      </w:r>
      <w:r>
        <w:rPr>
          <w:rFonts w:hint="eastAsia" w:ascii="宋体" w:hAnsi="宋体" w:cs="仿宋_GB2312"/>
          <w:bCs/>
          <w:color w:val="000000"/>
          <w:sz w:val="24"/>
          <w:szCs w:val="24"/>
        </w:rPr>
        <w:t>）</w:t>
      </w:r>
    </w:p>
    <w:p>
      <w:pPr>
        <w:spacing w:line="520" w:lineRule="exact"/>
        <w:rPr>
          <w:rFonts w:asciiTheme="minorEastAsia" w:hAnsiTheme="minorEastAsia" w:eastAsiaTheme="minorEastAsia"/>
          <w:b/>
          <w:bCs/>
          <w:color w:val="000000" w:themeColor="text1"/>
          <w:sz w:val="24"/>
          <w14:textFill>
            <w14:solidFill>
              <w14:schemeClr w14:val="tx1"/>
            </w14:solidFill>
          </w14:textFill>
        </w:rPr>
      </w:pPr>
    </w:p>
    <w:p>
      <w:pPr>
        <w:spacing w:line="520" w:lineRule="exact"/>
        <w:rPr>
          <w:rFonts w:asciiTheme="minorEastAsia" w:hAnsiTheme="minorEastAsia" w:eastAsiaTheme="minorEastAsia"/>
          <w:b/>
          <w:bCs/>
          <w:sz w:val="24"/>
        </w:rPr>
      </w:pPr>
      <w:r>
        <w:rPr>
          <w:rFonts w:hint="eastAsia" w:asciiTheme="minorEastAsia" w:hAnsiTheme="minorEastAsia" w:eastAsiaTheme="minorEastAsia"/>
          <w:b/>
          <w:bCs/>
          <w:sz w:val="24"/>
        </w:rPr>
        <w:t>四、标的基本情况</w:t>
      </w:r>
    </w:p>
    <w:p>
      <w:pPr>
        <w:widowControl/>
        <w:spacing w:line="520" w:lineRule="exact"/>
        <w:ind w:firstLine="480" w:firstLineChars="200"/>
        <w:rPr>
          <w:rFonts w:hint="eastAsia" w:ascii="宋体" w:hAnsi="宋体"/>
          <w:sz w:val="24"/>
          <w:szCs w:val="24"/>
        </w:rPr>
      </w:pPr>
      <w:r>
        <w:rPr>
          <w:rFonts w:hint="eastAsia" w:ascii="宋体" w:hAnsi="宋体"/>
          <w:sz w:val="24"/>
          <w:szCs w:val="24"/>
        </w:rPr>
        <w:t>龙岩北山煤矿有限责任公司（下称“标的企业”或“北矿公司”）成立于2003年5月，主要从事煤炭开采，注册资本1000万元人民币，统一社会信用代码：91350000705317235T，经营期限为2003年05月13日至2053年05月12日，持有龙岩大盂顶煤矿有限责任公司100%股权，下辖北山煤矿和大盂顶煤矿。</w:t>
      </w:r>
    </w:p>
    <w:p>
      <w:pPr>
        <w:widowControl/>
        <w:spacing w:line="520" w:lineRule="exact"/>
        <w:ind w:firstLine="480" w:firstLineChars="200"/>
        <w:rPr>
          <w:rFonts w:hint="eastAsia" w:ascii="宋体" w:hAnsi="宋体"/>
          <w:sz w:val="24"/>
          <w:szCs w:val="24"/>
        </w:rPr>
      </w:pPr>
      <w:r>
        <w:rPr>
          <w:rFonts w:hint="eastAsia" w:ascii="宋体" w:hAnsi="宋体"/>
          <w:sz w:val="24"/>
          <w:szCs w:val="24"/>
        </w:rPr>
        <w:t>北山煤矿采矿许可证有效期：2018年10月11日至 2028年4月11日，矿区面积6.8708平方公里，采矿证生产规模及核定生产能力均为15万吨/年。</w:t>
      </w:r>
    </w:p>
    <w:p>
      <w:pPr>
        <w:spacing w:line="520" w:lineRule="exact"/>
        <w:ind w:firstLine="470" w:firstLineChars="196"/>
        <w:rPr>
          <w:rFonts w:hint="eastAsia" w:ascii="宋体" w:hAnsi="宋体"/>
          <w:sz w:val="24"/>
          <w:szCs w:val="24"/>
        </w:rPr>
      </w:pPr>
      <w:r>
        <w:rPr>
          <w:rFonts w:hint="eastAsia" w:ascii="宋体" w:hAnsi="宋体"/>
          <w:sz w:val="24"/>
          <w:szCs w:val="24"/>
        </w:rPr>
        <w:t>大盂顶煤矿采矿许可证有效期：2019年3月29日至 2027年3月29日，矿区面积4.3209平方公里，采矿证生产规模及核定生产能力均为 15万吨/年。</w:t>
      </w:r>
    </w:p>
    <w:p>
      <w:pPr>
        <w:spacing w:line="520" w:lineRule="exact"/>
        <w:ind w:firstLine="0" w:firstLineChars="0"/>
        <w:rPr>
          <w:rFonts w:hint="eastAsia" w:ascii="宋体" w:hAnsi="宋体"/>
          <w:color w:val="000000"/>
          <w:sz w:val="24"/>
          <w:szCs w:val="24"/>
        </w:rPr>
      </w:pPr>
      <w:r>
        <w:rPr>
          <w:rFonts w:hint="eastAsia" w:ascii="宋体" w:hAnsi="宋体"/>
          <w:b/>
          <w:bCs/>
          <w:color w:val="000000"/>
          <w:sz w:val="24"/>
          <w:szCs w:val="24"/>
          <w:lang w:val="en-US" w:eastAsia="zh-CN"/>
        </w:rPr>
        <w:t>五、</w:t>
      </w:r>
      <w:r>
        <w:rPr>
          <w:rFonts w:hint="eastAsia" w:ascii="宋体" w:hAnsi="宋体"/>
          <w:b/>
          <w:bCs/>
          <w:color w:val="000000"/>
          <w:sz w:val="24"/>
          <w:szCs w:val="24"/>
        </w:rPr>
        <w:t>标的公司股权结构</w:t>
      </w:r>
    </w:p>
    <w:tbl>
      <w:tblPr>
        <w:tblStyle w:val="10"/>
        <w:tblW w:w="7935" w:type="dxa"/>
        <w:jc w:val="center"/>
        <w:tblCellSpacing w:w="0" w:type="dxa"/>
        <w:tblBorders>
          <w:top w:val="none" w:color="auto" w:sz="6" w:space="0"/>
          <w:left w:val="none" w:color="auto" w:sz="6" w:space="0"/>
          <w:bottom w:val="single" w:color="333333" w:sz="6" w:space="0"/>
          <w:right w:val="single"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55"/>
        <w:gridCol w:w="3435"/>
        <w:gridCol w:w="1950"/>
        <w:gridCol w:w="1695"/>
      </w:tblGrid>
      <w:tr>
        <w:tblPrEx>
          <w:tblBorders>
            <w:top w:val="none" w:color="auto" w:sz="6" w:space="0"/>
            <w:left w:val="none" w:color="auto" w:sz="6" w:space="0"/>
            <w:bottom w:val="single" w:color="333333" w:sz="6" w:space="0"/>
            <w:right w:val="single"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855" w:type="dxa"/>
            <w:tcBorders>
              <w:top w:val="single" w:color="333333" w:sz="6" w:space="0"/>
              <w:left w:val="single" w:color="333333" w:sz="6" w:space="0"/>
            </w:tcBorders>
            <w:shd w:val="clear" w:color="auto" w:fill="FFFFFF"/>
            <w:noWrap w:val="0"/>
            <w:tcMar>
              <w:top w:w="30" w:type="dxa"/>
              <w:left w:w="30" w:type="dxa"/>
              <w:bottom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firstLineChars="0"/>
              <w:jc w:val="center"/>
              <w:rPr>
                <w:rFonts w:hint="eastAsia" w:ascii="宋体" w:hAnsi="宋体" w:eastAsia="宋体" w:cs="宋体"/>
                <w:sz w:val="24"/>
                <w:szCs w:val="24"/>
              </w:rPr>
            </w:pPr>
            <w:r>
              <w:rPr>
                <w:rFonts w:hint="eastAsia" w:ascii="宋体" w:hAnsi="宋体" w:eastAsia="宋体" w:cs="宋体"/>
                <w:i w:val="0"/>
                <w:iCs w:val="0"/>
                <w:caps w:val="0"/>
                <w:color w:val="111111"/>
                <w:spacing w:val="0"/>
                <w:sz w:val="24"/>
                <w:szCs w:val="24"/>
              </w:rPr>
              <w:t>序号</w:t>
            </w:r>
          </w:p>
        </w:tc>
        <w:tc>
          <w:tcPr>
            <w:tcW w:w="3435" w:type="dxa"/>
            <w:tcBorders>
              <w:top w:val="single" w:color="333333" w:sz="6" w:space="0"/>
              <w:left w:val="single" w:color="333333" w:sz="6" w:space="0"/>
            </w:tcBorders>
            <w:shd w:val="clear" w:color="auto" w:fill="FFFFFF"/>
            <w:noWrap w:val="0"/>
            <w:tcMar>
              <w:top w:w="30" w:type="dxa"/>
              <w:left w:w="30" w:type="dxa"/>
              <w:bottom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firstLineChars="0"/>
              <w:jc w:val="center"/>
              <w:rPr>
                <w:rFonts w:hint="eastAsia" w:ascii="宋体" w:hAnsi="宋体" w:eastAsia="宋体" w:cs="宋体"/>
                <w:sz w:val="24"/>
                <w:szCs w:val="24"/>
              </w:rPr>
            </w:pPr>
            <w:r>
              <w:rPr>
                <w:rFonts w:hint="eastAsia" w:ascii="宋体" w:hAnsi="宋体" w:eastAsia="宋体" w:cs="宋体"/>
                <w:i w:val="0"/>
                <w:iCs w:val="0"/>
                <w:caps w:val="0"/>
                <w:color w:val="111111"/>
                <w:spacing w:val="0"/>
                <w:sz w:val="24"/>
                <w:szCs w:val="24"/>
              </w:rPr>
              <w:t>股东名称</w:t>
            </w:r>
          </w:p>
        </w:tc>
        <w:tc>
          <w:tcPr>
            <w:tcW w:w="1950" w:type="dxa"/>
            <w:tcBorders>
              <w:top w:val="single" w:color="333333" w:sz="6" w:space="0"/>
              <w:left w:val="single" w:color="333333" w:sz="6" w:space="0"/>
            </w:tcBorders>
            <w:shd w:val="clear" w:color="auto" w:fill="FFFFFF"/>
            <w:noWrap w:val="0"/>
            <w:tcMar>
              <w:top w:w="30" w:type="dxa"/>
              <w:left w:w="30" w:type="dxa"/>
              <w:bottom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firstLineChars="0"/>
              <w:jc w:val="center"/>
              <w:rPr>
                <w:rFonts w:hint="eastAsia" w:ascii="宋体" w:hAnsi="宋体" w:eastAsia="宋体" w:cs="宋体"/>
                <w:sz w:val="24"/>
                <w:szCs w:val="24"/>
              </w:rPr>
            </w:pPr>
            <w:r>
              <w:rPr>
                <w:rFonts w:hint="eastAsia" w:ascii="宋体" w:hAnsi="宋体" w:eastAsia="宋体" w:cs="宋体"/>
                <w:i w:val="0"/>
                <w:iCs w:val="0"/>
                <w:caps w:val="0"/>
                <w:color w:val="111111"/>
                <w:spacing w:val="0"/>
                <w:sz w:val="24"/>
                <w:szCs w:val="24"/>
              </w:rPr>
              <w:t>出资数额</w:t>
            </w:r>
          </w:p>
        </w:tc>
        <w:tc>
          <w:tcPr>
            <w:tcW w:w="1695" w:type="dxa"/>
            <w:tcBorders>
              <w:top w:val="single" w:color="333333" w:sz="6" w:space="0"/>
              <w:left w:val="single" w:color="333333" w:sz="6" w:space="0"/>
            </w:tcBorders>
            <w:shd w:val="clear" w:color="auto" w:fill="FFFFFF"/>
            <w:noWrap w:val="0"/>
            <w:tcMar>
              <w:top w:w="30" w:type="dxa"/>
              <w:left w:w="30" w:type="dxa"/>
              <w:bottom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firstLineChars="0"/>
              <w:jc w:val="center"/>
              <w:rPr>
                <w:rFonts w:hint="eastAsia" w:ascii="宋体" w:hAnsi="宋体" w:eastAsia="宋体" w:cs="宋体"/>
                <w:sz w:val="24"/>
                <w:szCs w:val="24"/>
              </w:rPr>
            </w:pPr>
            <w:r>
              <w:rPr>
                <w:rFonts w:hint="eastAsia" w:ascii="宋体" w:hAnsi="宋体" w:eastAsia="宋体" w:cs="宋体"/>
                <w:i w:val="0"/>
                <w:iCs w:val="0"/>
                <w:caps w:val="0"/>
                <w:color w:val="111111"/>
                <w:spacing w:val="0"/>
                <w:sz w:val="24"/>
                <w:szCs w:val="24"/>
              </w:rPr>
              <w:t>持股比例</w:t>
            </w:r>
          </w:p>
        </w:tc>
      </w:tr>
      <w:tr>
        <w:tblPrEx>
          <w:tblBorders>
            <w:top w:val="none" w:color="auto" w:sz="6" w:space="0"/>
            <w:left w:val="none" w:color="auto" w:sz="6" w:space="0"/>
            <w:bottom w:val="single" w:color="333333" w:sz="6" w:space="0"/>
            <w:right w:val="single"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855" w:type="dxa"/>
            <w:tcBorders>
              <w:top w:val="single" w:color="333333" w:sz="6" w:space="0"/>
              <w:left w:val="single" w:color="333333" w:sz="6" w:space="0"/>
            </w:tcBorders>
            <w:shd w:val="clear" w:color="auto" w:fill="FFFFFF"/>
            <w:noWrap w:val="0"/>
            <w:tcMar>
              <w:top w:w="30" w:type="dxa"/>
              <w:left w:w="30" w:type="dxa"/>
              <w:bottom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firstLineChars="0"/>
              <w:jc w:val="center"/>
              <w:rPr>
                <w:rFonts w:hint="eastAsia" w:ascii="宋体" w:hAnsi="宋体" w:eastAsia="宋体" w:cs="宋体"/>
                <w:sz w:val="24"/>
                <w:szCs w:val="24"/>
              </w:rPr>
            </w:pPr>
            <w:r>
              <w:rPr>
                <w:rFonts w:hint="eastAsia" w:ascii="宋体" w:hAnsi="宋体" w:eastAsia="宋体" w:cs="宋体"/>
                <w:i w:val="0"/>
                <w:iCs w:val="0"/>
                <w:caps w:val="0"/>
                <w:color w:val="111111"/>
                <w:spacing w:val="0"/>
                <w:sz w:val="24"/>
                <w:szCs w:val="24"/>
              </w:rPr>
              <w:t>1</w:t>
            </w:r>
          </w:p>
        </w:tc>
        <w:tc>
          <w:tcPr>
            <w:tcW w:w="3435" w:type="dxa"/>
            <w:tcBorders>
              <w:top w:val="single" w:color="333333" w:sz="6" w:space="0"/>
              <w:left w:val="single" w:color="333333" w:sz="6" w:space="0"/>
            </w:tcBorders>
            <w:shd w:val="clear" w:color="auto" w:fill="FFFFFF"/>
            <w:noWrap w:val="0"/>
            <w:tcMar>
              <w:top w:w="30" w:type="dxa"/>
              <w:left w:w="30" w:type="dxa"/>
              <w:bottom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firstLineChars="0"/>
              <w:jc w:val="center"/>
              <w:rPr>
                <w:rFonts w:hint="eastAsia" w:ascii="宋体" w:hAnsi="宋体" w:eastAsia="宋体" w:cs="宋体"/>
                <w:sz w:val="24"/>
                <w:szCs w:val="24"/>
                <w:lang w:eastAsia="zh-CN"/>
              </w:rPr>
            </w:pPr>
            <w:r>
              <w:rPr>
                <w:rFonts w:hint="eastAsia" w:ascii="宋体" w:hAnsi="宋体" w:eastAsia="宋体" w:cs="宋体"/>
                <w:i w:val="0"/>
                <w:iCs w:val="0"/>
                <w:caps w:val="0"/>
                <w:color w:val="111111"/>
                <w:spacing w:val="0"/>
                <w:sz w:val="24"/>
                <w:szCs w:val="24"/>
                <w:lang w:eastAsia="zh-CN"/>
              </w:rPr>
              <w:t>龙岩矿业发展有限公司</w:t>
            </w:r>
          </w:p>
        </w:tc>
        <w:tc>
          <w:tcPr>
            <w:tcW w:w="1950" w:type="dxa"/>
            <w:tcBorders>
              <w:top w:val="single" w:color="333333" w:sz="6" w:space="0"/>
              <w:left w:val="single" w:color="333333" w:sz="6" w:space="0"/>
            </w:tcBorders>
            <w:shd w:val="clear" w:color="auto" w:fill="FFFFFF"/>
            <w:noWrap w:val="0"/>
            <w:tcMar>
              <w:top w:w="30" w:type="dxa"/>
              <w:left w:w="30" w:type="dxa"/>
              <w:bottom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firstLineChars="0"/>
              <w:jc w:val="center"/>
              <w:rPr>
                <w:rFonts w:hint="eastAsia" w:ascii="宋体" w:hAnsi="宋体" w:eastAsia="宋体" w:cs="宋体"/>
                <w:sz w:val="24"/>
                <w:szCs w:val="24"/>
              </w:rPr>
            </w:pPr>
            <w:r>
              <w:rPr>
                <w:rFonts w:hint="eastAsia" w:ascii="宋体" w:hAnsi="宋体" w:eastAsia="宋体" w:cs="宋体"/>
                <w:i w:val="0"/>
                <w:iCs w:val="0"/>
                <w:caps w:val="0"/>
                <w:color w:val="111111"/>
                <w:spacing w:val="0"/>
                <w:sz w:val="24"/>
                <w:szCs w:val="24"/>
                <w:lang w:val="en-US" w:eastAsia="zh-CN"/>
              </w:rPr>
              <w:t>1000</w:t>
            </w:r>
            <w:r>
              <w:rPr>
                <w:rFonts w:hint="eastAsia" w:ascii="宋体" w:hAnsi="宋体" w:eastAsia="宋体" w:cs="宋体"/>
                <w:i w:val="0"/>
                <w:iCs w:val="0"/>
                <w:caps w:val="0"/>
                <w:color w:val="111111"/>
                <w:spacing w:val="0"/>
                <w:sz w:val="24"/>
                <w:szCs w:val="24"/>
              </w:rPr>
              <w:t>万元</w:t>
            </w:r>
          </w:p>
        </w:tc>
        <w:tc>
          <w:tcPr>
            <w:tcW w:w="1695" w:type="dxa"/>
            <w:tcBorders>
              <w:top w:val="single" w:color="333333" w:sz="6" w:space="0"/>
              <w:left w:val="single" w:color="333333" w:sz="6" w:space="0"/>
            </w:tcBorders>
            <w:shd w:val="clear" w:color="auto" w:fill="FFFFFF"/>
            <w:noWrap w:val="0"/>
            <w:tcMar>
              <w:top w:w="30" w:type="dxa"/>
              <w:left w:w="30" w:type="dxa"/>
              <w:bottom w:w="30" w:type="dxa"/>
              <w:right w:w="3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firstLineChars="0"/>
              <w:jc w:val="center"/>
              <w:rPr>
                <w:rFonts w:hint="eastAsia" w:ascii="宋体" w:hAnsi="宋体" w:eastAsia="宋体" w:cs="宋体"/>
                <w:sz w:val="24"/>
                <w:szCs w:val="24"/>
              </w:rPr>
            </w:pPr>
            <w:r>
              <w:rPr>
                <w:rFonts w:hint="eastAsia" w:ascii="宋体" w:hAnsi="宋体" w:eastAsia="宋体" w:cs="宋体"/>
                <w:i w:val="0"/>
                <w:iCs w:val="0"/>
                <w:caps w:val="0"/>
                <w:color w:val="111111"/>
                <w:spacing w:val="0"/>
                <w:sz w:val="24"/>
                <w:szCs w:val="24"/>
                <w:lang w:val="en-US" w:eastAsia="zh-CN"/>
              </w:rPr>
              <w:t>100</w:t>
            </w:r>
            <w:r>
              <w:rPr>
                <w:rFonts w:hint="eastAsia" w:ascii="宋体" w:hAnsi="宋体" w:eastAsia="宋体" w:cs="宋体"/>
                <w:i w:val="0"/>
                <w:iCs w:val="0"/>
                <w:caps w:val="0"/>
                <w:color w:val="111111"/>
                <w:spacing w:val="0"/>
                <w:sz w:val="24"/>
                <w:szCs w:val="24"/>
              </w:rPr>
              <w:t>%</w:t>
            </w:r>
          </w:p>
        </w:tc>
      </w:tr>
    </w:tbl>
    <w:p>
      <w:pPr>
        <w:spacing w:line="520" w:lineRule="exact"/>
        <w:ind w:firstLine="0" w:firstLineChars="0"/>
        <w:jc w:val="left"/>
        <w:rPr>
          <w:rFonts w:hint="eastAsia" w:ascii="宋体" w:hAnsi="宋体"/>
          <w:color w:val="auto"/>
          <w:sz w:val="24"/>
          <w:szCs w:val="24"/>
        </w:rPr>
      </w:pPr>
      <w:r>
        <w:rPr>
          <w:rFonts w:hint="eastAsia" w:ascii="宋体" w:hAnsi="宋体"/>
          <w:b/>
          <w:bCs/>
          <w:color w:val="auto"/>
          <w:sz w:val="24"/>
          <w:szCs w:val="24"/>
          <w:lang w:val="en-US" w:eastAsia="zh-CN"/>
        </w:rPr>
        <w:t>六、</w:t>
      </w:r>
      <w:r>
        <w:rPr>
          <w:rFonts w:hint="eastAsia" w:ascii="宋体" w:hAnsi="宋体"/>
          <w:b/>
          <w:bCs/>
          <w:color w:val="auto"/>
          <w:sz w:val="24"/>
          <w:szCs w:val="24"/>
        </w:rPr>
        <w:t>标的公司近期财务指标（金额单位：人民币万元）</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2"/>
        <w:gridCol w:w="2540"/>
        <w:gridCol w:w="3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32" w:type="dxa"/>
            <w:noWrap w:val="0"/>
            <w:vAlign w:val="top"/>
          </w:tcPr>
          <w:p>
            <w:pPr>
              <w:spacing w:line="520" w:lineRule="exact"/>
              <w:rPr>
                <w:rFonts w:hint="eastAsia"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20320</wp:posOffset>
                      </wp:positionV>
                      <wp:extent cx="1228725" cy="398780"/>
                      <wp:effectExtent l="1270" t="4445" r="8255" b="15875"/>
                      <wp:wrapNone/>
                      <wp:docPr id="9" name="直接连接符 9"/>
                      <wp:cNvGraphicFramePr/>
                      <a:graphic xmlns:a="http://schemas.openxmlformats.org/drawingml/2006/main">
                        <a:graphicData uri="http://schemas.microsoft.com/office/word/2010/wordprocessingShape">
                          <wps:wsp>
                            <wps:cNvCnPr/>
                            <wps:spPr>
                              <a:xfrm>
                                <a:off x="0" y="0"/>
                                <a:ext cx="1228725" cy="39878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1.6pt;height:31.4pt;width:96.75pt;z-index:251659264;mso-width-relative:page;mso-height-relative:page;" filled="f" stroked="t" coordsize="21600,21600" o:gfxdata="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VPpCh1QAAAAgBAAAPAAAAAAAAAAEAIAAAACIAAABkcnMvZG93bnJldi54&#10;bWxQSwECFAAUAAAACACHTuJAVEBctP0BAADpAwAADgAAAAAAAAABACAAAAAkAQAAZHJzL2Uyb0Rv&#10;Yy54bWxQSwUGAAAAAAYABgBZAQAAkwUAAAAA&#10;">
                      <v:fill on="f" focussize="0,0"/>
                      <v:stroke weight="0.5pt" color="#000000" joinstyle="round"/>
                      <v:imagedata o:title=""/>
                      <o:lock v:ext="edit" aspectratio="f"/>
                    </v:line>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63360" behindDoc="0" locked="0" layoutInCell="1" allowOverlap="1">
                      <wp:simplePos x="0" y="0"/>
                      <wp:positionH relativeFrom="column">
                        <wp:posOffset>454660</wp:posOffset>
                      </wp:positionH>
                      <wp:positionV relativeFrom="paragraph">
                        <wp:posOffset>252730</wp:posOffset>
                      </wp:positionV>
                      <wp:extent cx="190500" cy="16637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90500" cy="166370"/>
                              </a:xfrm>
                              <a:prstGeom prst="rect">
                                <a:avLst/>
                              </a:prstGeom>
                              <a:noFill/>
                              <a:ln>
                                <a:noFill/>
                              </a:ln>
                            </wps:spPr>
                            <wps:txbx>
                              <w:txbxContent>
                                <w:p>
                                  <w:pPr>
                                    <w:snapToGrid w:val="0"/>
                                    <w:rPr>
                                      <w:color w:val="000000"/>
                                    </w:rPr>
                                  </w:pPr>
                                  <w:r>
                                    <w:rPr>
                                      <w:rFonts w:hint="eastAsia"/>
                                      <w:color w:val="000000"/>
                                    </w:rPr>
                                    <w:t>目</w:t>
                                  </w:r>
                                </w:p>
                              </w:txbxContent>
                            </wps:txbx>
                            <wps:bodyPr lIns="0" tIns="0" rIns="0" bIns="0" upright="1"/>
                          </wps:wsp>
                        </a:graphicData>
                      </a:graphic>
                    </wp:anchor>
                  </w:drawing>
                </mc:Choice>
                <mc:Fallback>
                  <w:pict>
                    <v:shape id="_x0000_s1026" o:spid="_x0000_s1026" o:spt="202" type="#_x0000_t202" style="position:absolute;left:0pt;margin-left:35.8pt;margin-top:19.9pt;height:13.1pt;width:15pt;z-index:251663360;mso-width-relative:page;mso-height-relative:page;" filled="f" stroked="f" coordsize="21600,21600" o:gfxdata="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Zdpp9UAAAAIAQAADwAAAAAAAAABACAAAAAiAAAAZHJzL2Rvd25yZXYueG1sUEsBAhQAFAAA&#10;AAgAh07iQACjmmG5AQAAcwMAAA4AAAAAAAAAAQAgAAAAJAEAAGRycy9lMm9Eb2MueG1sUEsFBgAA&#10;AAAGAAYAWQEAAE8FAAAAAA==&#10;">
                      <v:fill on="f" focussize="0,0"/>
                      <v:stroke on="f"/>
                      <v:imagedata o:title=""/>
                      <o:lock v:ext="edit" aspectratio="f"/>
                      <v:textbox inset="0mm,0mm,0mm,0mm">
                        <w:txbxContent>
                          <w:p>
                            <w:pPr>
                              <w:snapToGrid w:val="0"/>
                              <w:rPr>
                                <w:color w:val="000000"/>
                              </w:rPr>
                            </w:pPr>
                            <w:r>
                              <w:rPr>
                                <w:rFonts w:hint="eastAsia"/>
                                <w:color w:val="000000"/>
                              </w:rPr>
                              <w:t>目</w:t>
                            </w:r>
                          </w:p>
                        </w:txbxContent>
                      </v:textbox>
                    </v:shape>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808355</wp:posOffset>
                      </wp:positionH>
                      <wp:positionV relativeFrom="paragraph">
                        <wp:posOffset>85725</wp:posOffset>
                      </wp:positionV>
                      <wp:extent cx="189865" cy="16700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9865" cy="167005"/>
                              </a:xfrm>
                              <a:prstGeom prst="rect">
                                <a:avLst/>
                              </a:prstGeom>
                              <a:noFill/>
                              <a:ln>
                                <a:noFill/>
                              </a:ln>
                            </wps:spPr>
                            <wps:txbx>
                              <w:txbxContent>
                                <w:p>
                                  <w:pPr>
                                    <w:snapToGrid w:val="0"/>
                                    <w:rPr>
                                      <w:color w:val="000000"/>
                                    </w:rPr>
                                  </w:pPr>
                                  <w:r>
                                    <w:rPr>
                                      <w:rFonts w:hint="eastAsia"/>
                                      <w:color w:val="000000"/>
                                    </w:rPr>
                                    <w:t>份</w:t>
                                  </w:r>
                                </w:p>
                              </w:txbxContent>
                            </wps:txbx>
                            <wps:bodyPr lIns="0" tIns="0" rIns="0" bIns="0" upright="1"/>
                          </wps:wsp>
                        </a:graphicData>
                      </a:graphic>
                    </wp:anchor>
                  </w:drawing>
                </mc:Choice>
                <mc:Fallback>
                  <w:pict>
                    <v:shape id="_x0000_s1026" o:spid="_x0000_s1026" o:spt="202" type="#_x0000_t202" style="position:absolute;left:0pt;margin-left:63.65pt;margin-top:6.75pt;height:13.15pt;width:14.95pt;z-index:251661312;mso-width-relative:page;mso-height-relative:page;" filled="f" stroked="f" coordsize="21600,21600" o:gfxdata="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SLY3RdgAAAAJAQAADwAAAAAAAAABACAAAAAiAAAAZHJzL2Rvd25yZXYueG1sUEsBAhQA&#10;FAAAAAgAh07iQEj52RG5AQAAcQMAAA4AAAAAAAAAAQAgAAAAJwEAAGRycy9lMm9Eb2MueG1sUEsF&#10;BgAAAAAGAAYAWQEAAFIFAAAAAA==&#10;">
                      <v:fill on="f" focussize="0,0"/>
                      <v:stroke on="f"/>
                      <v:imagedata o:title=""/>
                      <o:lock v:ext="edit" aspectratio="f"/>
                      <v:textbox inset="0mm,0mm,0mm,0mm">
                        <w:txbxContent>
                          <w:p>
                            <w:pPr>
                              <w:snapToGrid w:val="0"/>
                              <w:rPr>
                                <w:color w:val="000000"/>
                              </w:rPr>
                            </w:pPr>
                            <w:r>
                              <w:rPr>
                                <w:rFonts w:hint="eastAsia"/>
                                <w:color w:val="000000"/>
                              </w:rPr>
                              <w:t>份</w:t>
                            </w:r>
                          </w:p>
                        </w:txbxContent>
                      </v:textbox>
                    </v:shape>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50800</wp:posOffset>
                      </wp:positionH>
                      <wp:positionV relativeFrom="paragraph">
                        <wp:posOffset>191770</wp:posOffset>
                      </wp:positionV>
                      <wp:extent cx="190500" cy="16700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90500" cy="167005"/>
                              </a:xfrm>
                              <a:prstGeom prst="rect">
                                <a:avLst/>
                              </a:prstGeom>
                              <a:noFill/>
                              <a:ln>
                                <a:noFill/>
                              </a:ln>
                            </wps:spPr>
                            <wps:txbx>
                              <w:txbxContent>
                                <w:p>
                                  <w:pPr>
                                    <w:snapToGrid w:val="0"/>
                                    <w:rPr>
                                      <w:color w:val="000000"/>
                                    </w:rPr>
                                  </w:pPr>
                                  <w:r>
                                    <w:rPr>
                                      <w:rFonts w:hint="eastAsia"/>
                                      <w:color w:val="000000"/>
                                    </w:rPr>
                                    <w:t>项</w:t>
                                  </w:r>
                                </w:p>
                              </w:txbxContent>
                            </wps:txbx>
                            <wps:bodyPr lIns="0" tIns="0" rIns="0" bIns="0" upright="1"/>
                          </wps:wsp>
                        </a:graphicData>
                      </a:graphic>
                    </wp:anchor>
                  </w:drawing>
                </mc:Choice>
                <mc:Fallback>
                  <w:pict>
                    <v:shape id="_x0000_s1026" o:spid="_x0000_s1026" o:spt="202" type="#_x0000_t202" style="position:absolute;left:0pt;margin-left:4pt;margin-top:15.1pt;height:13.15pt;width:15pt;z-index:251662336;mso-width-relative:page;mso-height-relative:page;" filled="f" stroked="f" coordsize="21600,21600" o:gfxdata="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8jfv9UAAAAGAQAADwAAAAAAAAABACAAAAAiAAAAZHJzL2Rvd25yZXYueG1sUEsBAhQAFAAA&#10;AAgAh07iQARuXVK5AQAAcQMAAA4AAAAAAAAAAQAgAAAAJAEAAGRycy9lMm9Eb2MueG1sUEsFBgAA&#10;AAAGAAYAWQEAAE8FAAAAAA==&#10;">
                      <v:fill on="f" focussize="0,0"/>
                      <v:stroke on="f"/>
                      <v:imagedata o:title=""/>
                      <o:lock v:ext="edit" aspectratio="f"/>
                      <v:textbox inset="0mm,0mm,0mm,0mm">
                        <w:txbxContent>
                          <w:p>
                            <w:pPr>
                              <w:snapToGrid w:val="0"/>
                              <w:rPr>
                                <w:color w:val="000000"/>
                              </w:rPr>
                            </w:pPr>
                            <w:r>
                              <w:rPr>
                                <w:rFonts w:hint="eastAsia"/>
                                <w:color w:val="000000"/>
                              </w:rPr>
                              <w:t>项</w:t>
                            </w:r>
                          </w:p>
                        </w:txbxContent>
                      </v:textbox>
                    </v:shape>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455295</wp:posOffset>
                      </wp:positionH>
                      <wp:positionV relativeFrom="paragraph">
                        <wp:posOffset>25400</wp:posOffset>
                      </wp:positionV>
                      <wp:extent cx="189865" cy="16637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9865" cy="166370"/>
                              </a:xfrm>
                              <a:prstGeom prst="rect">
                                <a:avLst/>
                              </a:prstGeom>
                              <a:noFill/>
                              <a:ln>
                                <a:noFill/>
                              </a:ln>
                            </wps:spPr>
                            <wps:txbx>
                              <w:txbxContent>
                                <w:p>
                                  <w:pPr>
                                    <w:snapToGrid w:val="0"/>
                                    <w:rPr>
                                      <w:color w:val="000000"/>
                                    </w:rPr>
                                  </w:pPr>
                                  <w:r>
                                    <w:rPr>
                                      <w:rFonts w:hint="eastAsia"/>
                                      <w:color w:val="000000"/>
                                    </w:rPr>
                                    <w:t>年份</w:t>
                                  </w:r>
                                </w:p>
                              </w:txbxContent>
                            </wps:txbx>
                            <wps:bodyPr lIns="0" tIns="0" rIns="0" bIns="0" upright="1"/>
                          </wps:wsp>
                        </a:graphicData>
                      </a:graphic>
                    </wp:anchor>
                  </w:drawing>
                </mc:Choice>
                <mc:Fallback>
                  <w:pict>
                    <v:shape id="_x0000_s1026" o:spid="_x0000_s1026" o:spt="202" type="#_x0000_t202" style="position:absolute;left:0pt;margin-left:35.85pt;margin-top:2pt;height:13.1pt;width:14.95pt;z-index:251660288;mso-width-relative:page;mso-height-relative:page;" filled="f" stroked="f" coordsize="21600,21600" o:gfxdata="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EPNfVAAAABwEAAA8AAAAAAAAAAQAgAAAAIgAAAGRycy9kb3ducmV2LnhtbFBLAQIUABQA&#10;AAAIAIdO4kCm07nGugEAAHEDAAAOAAAAAAAAAAEAIAAAACQBAABkcnMvZTJvRG9jLnhtbFBLBQYA&#10;AAAABgAGAFkBAABQBQAAAAA=&#10;">
                      <v:fill on="f" focussize="0,0"/>
                      <v:stroke on="f"/>
                      <v:imagedata o:title=""/>
                      <o:lock v:ext="edit" aspectratio="f"/>
                      <v:textbox inset="0mm,0mm,0mm,0mm">
                        <w:txbxContent>
                          <w:p>
                            <w:pPr>
                              <w:snapToGrid w:val="0"/>
                              <w:rPr>
                                <w:color w:val="000000"/>
                              </w:rPr>
                            </w:pPr>
                            <w:r>
                              <w:rPr>
                                <w:rFonts w:hint="eastAsia"/>
                                <w:color w:val="000000"/>
                              </w:rPr>
                              <w:t>年份</w:t>
                            </w:r>
                          </w:p>
                        </w:txbxContent>
                      </v:textbox>
                    </v:shape>
                  </w:pict>
                </mc:Fallback>
              </mc:AlternateContent>
            </w:r>
          </w:p>
        </w:tc>
        <w:tc>
          <w:tcPr>
            <w:tcW w:w="2540" w:type="dxa"/>
            <w:noWrap w:val="0"/>
            <w:vAlign w:val="top"/>
          </w:tcPr>
          <w:p>
            <w:pPr>
              <w:spacing w:line="52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2023年</w:t>
            </w:r>
          </w:p>
        </w:tc>
        <w:tc>
          <w:tcPr>
            <w:tcW w:w="3645" w:type="dxa"/>
            <w:noWrap w:val="0"/>
            <w:vAlign w:val="top"/>
          </w:tcPr>
          <w:p>
            <w:pPr>
              <w:spacing w:line="52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2024年4</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30日</w:t>
            </w:r>
            <w:r>
              <w:rPr>
                <w:rFonts w:hint="eastAsia" w:ascii="宋体" w:hAnsi="宋体" w:eastAsia="宋体" w:cs="宋体"/>
                <w:color w:val="auto"/>
                <w:sz w:val="24"/>
                <w:szCs w:val="24"/>
                <w:lang w:val="en-US" w:eastAsia="zh-CN"/>
              </w:rPr>
              <w:t>(未经审计)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noWrap w:val="0"/>
            <w:vAlign w:val="top"/>
          </w:tcPr>
          <w:p>
            <w:pPr>
              <w:spacing w:line="520" w:lineRule="exact"/>
              <w:rPr>
                <w:rFonts w:hint="eastAsia" w:ascii="宋体" w:hAnsi="宋体" w:eastAsia="宋体" w:cs="宋体"/>
                <w:color w:val="auto"/>
                <w:sz w:val="24"/>
                <w:szCs w:val="24"/>
              </w:rPr>
            </w:pPr>
            <w:r>
              <w:rPr>
                <w:rFonts w:hint="eastAsia" w:ascii="宋体" w:hAnsi="宋体" w:eastAsia="宋体" w:cs="宋体"/>
                <w:color w:val="auto"/>
                <w:sz w:val="24"/>
                <w:szCs w:val="24"/>
              </w:rPr>
              <w:t>总资产</w:t>
            </w:r>
          </w:p>
        </w:tc>
        <w:tc>
          <w:tcPr>
            <w:tcW w:w="2540" w:type="dxa"/>
            <w:noWrap w:val="0"/>
            <w:vAlign w:val="top"/>
          </w:tcPr>
          <w:p>
            <w:pPr>
              <w:spacing w:line="52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25491.77</w:t>
            </w:r>
          </w:p>
        </w:tc>
        <w:tc>
          <w:tcPr>
            <w:tcW w:w="3645" w:type="dxa"/>
            <w:noWrap w:val="0"/>
            <w:vAlign w:val="top"/>
          </w:tcPr>
          <w:p>
            <w:pPr>
              <w:spacing w:line="520" w:lineRule="exact"/>
              <w:jc w:val="center"/>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000000"/>
                <w:spacing w:val="0"/>
                <w:sz w:val="24"/>
                <w:szCs w:val="24"/>
                <w:highlight w:val="none"/>
                <w:u w:val="none"/>
                <w:shd w:val="clear" w:color="auto" w:fill="auto"/>
                <w:lang w:val="en-US" w:eastAsia="zh-CN"/>
              </w:rPr>
              <w:t xml:space="preserve"> </w:t>
            </w:r>
            <w:r>
              <w:rPr>
                <w:rFonts w:hint="eastAsia" w:ascii="宋体" w:hAnsi="宋体" w:eastAsia="宋体" w:cs="宋体"/>
                <w:color w:val="000000"/>
                <w:sz w:val="24"/>
                <w:szCs w:val="24"/>
                <w:highlight w:val="none"/>
                <w:shd w:val="clear" w:color="auto" w:fill="auto"/>
              </w:rPr>
              <w:t>25327.79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noWrap w:val="0"/>
            <w:vAlign w:val="top"/>
          </w:tcPr>
          <w:p>
            <w:pPr>
              <w:spacing w:line="520" w:lineRule="exact"/>
              <w:rPr>
                <w:rFonts w:hint="eastAsia" w:ascii="宋体" w:hAnsi="宋体" w:eastAsia="宋体" w:cs="宋体"/>
                <w:color w:val="auto"/>
                <w:sz w:val="24"/>
                <w:szCs w:val="24"/>
              </w:rPr>
            </w:pPr>
            <w:r>
              <w:rPr>
                <w:rFonts w:hint="eastAsia" w:ascii="宋体" w:hAnsi="宋体" w:eastAsia="宋体" w:cs="宋体"/>
                <w:color w:val="auto"/>
                <w:sz w:val="24"/>
                <w:szCs w:val="24"/>
              </w:rPr>
              <w:t>总负债</w:t>
            </w:r>
          </w:p>
        </w:tc>
        <w:tc>
          <w:tcPr>
            <w:tcW w:w="2540" w:type="dxa"/>
            <w:noWrap w:val="0"/>
            <w:vAlign w:val="top"/>
          </w:tcPr>
          <w:p>
            <w:pPr>
              <w:spacing w:line="520" w:lineRule="exact"/>
              <w:jc w:val="center"/>
              <w:rPr>
                <w:rFonts w:hint="default" w:ascii="宋体" w:hAnsi="宋体" w:eastAsia="宋体" w:cs="宋体"/>
                <w:b w:val="0"/>
                <w:bCs w:val="0"/>
                <w:color w:val="auto"/>
                <w:sz w:val="24"/>
                <w:szCs w:val="24"/>
                <w:lang w:val="en-US" w:eastAsia="zh-CN"/>
              </w:rPr>
            </w:pPr>
            <w:r>
              <w:rPr>
                <w:rFonts w:hint="eastAsia" w:ascii="宋体" w:hAnsi="宋体" w:eastAsia="宋体" w:cs="宋体"/>
                <w:i w:val="0"/>
                <w:iCs w:val="0"/>
                <w:color w:val="000000"/>
                <w:kern w:val="0"/>
                <w:sz w:val="24"/>
                <w:szCs w:val="24"/>
                <w:highlight w:val="none"/>
                <w:u w:val="none"/>
                <w:lang w:val="en-US" w:eastAsia="zh-CN" w:bidi="ar"/>
              </w:rPr>
              <w:t>15920.38</w:t>
            </w:r>
          </w:p>
        </w:tc>
        <w:tc>
          <w:tcPr>
            <w:tcW w:w="3645" w:type="dxa"/>
            <w:noWrap w:val="0"/>
            <w:vAlign w:val="top"/>
          </w:tcPr>
          <w:p>
            <w:pPr>
              <w:spacing w:line="520" w:lineRule="exact"/>
              <w:jc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highlight w:val="none"/>
                <w:lang w:bidi="ar"/>
              </w:rPr>
              <w:t>16775.09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noWrap w:val="0"/>
            <w:vAlign w:val="top"/>
          </w:tcPr>
          <w:p>
            <w:pPr>
              <w:spacing w:line="520" w:lineRule="exact"/>
              <w:rPr>
                <w:rFonts w:hint="eastAsia" w:ascii="宋体" w:hAnsi="宋体" w:eastAsia="宋体" w:cs="宋体"/>
                <w:color w:val="auto"/>
                <w:sz w:val="24"/>
                <w:szCs w:val="24"/>
              </w:rPr>
            </w:pPr>
            <w:r>
              <w:rPr>
                <w:rFonts w:hint="eastAsia" w:ascii="宋体" w:hAnsi="宋体" w:eastAsia="宋体" w:cs="宋体"/>
                <w:color w:val="auto"/>
                <w:sz w:val="24"/>
                <w:szCs w:val="24"/>
              </w:rPr>
              <w:t>净资产</w:t>
            </w:r>
          </w:p>
        </w:tc>
        <w:tc>
          <w:tcPr>
            <w:tcW w:w="2540" w:type="dxa"/>
            <w:noWrap w:val="0"/>
            <w:vAlign w:val="top"/>
          </w:tcPr>
          <w:p>
            <w:pPr>
              <w:spacing w:line="520" w:lineRule="exact"/>
              <w:jc w:val="center"/>
              <w:rPr>
                <w:rFonts w:hint="eastAsia" w:ascii="宋体" w:hAnsi="宋体" w:eastAsia="宋体" w:cs="宋体"/>
                <w:b w:val="0"/>
                <w:bCs w:val="0"/>
                <w:color w:val="auto"/>
                <w:sz w:val="24"/>
                <w:szCs w:val="24"/>
                <w:lang w:val="en-US" w:eastAsia="zh-CN"/>
              </w:rPr>
            </w:pPr>
            <w:r>
              <w:rPr>
                <w:rFonts w:hint="eastAsia" w:ascii="宋体" w:hAnsi="宋体" w:eastAsia="宋体" w:cs="宋体"/>
                <w:i w:val="0"/>
                <w:iCs w:val="0"/>
                <w:color w:val="000000"/>
                <w:kern w:val="0"/>
                <w:sz w:val="24"/>
                <w:szCs w:val="24"/>
                <w:highlight w:val="none"/>
                <w:u w:val="none"/>
                <w:lang w:val="en-US" w:eastAsia="zh-CN" w:bidi="ar"/>
              </w:rPr>
              <w:t>9571.39</w:t>
            </w:r>
          </w:p>
        </w:tc>
        <w:tc>
          <w:tcPr>
            <w:tcW w:w="3645" w:type="dxa"/>
            <w:noWrap w:val="0"/>
            <w:vAlign w:val="top"/>
          </w:tcPr>
          <w:p>
            <w:pPr>
              <w:spacing w:line="520" w:lineRule="exact"/>
              <w:jc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highlight w:val="none"/>
                <w:lang w:bidi="ar"/>
              </w:rPr>
              <w:t xml:space="preserve"> 8552.70</w:t>
            </w:r>
            <w:r>
              <w:rPr>
                <w:rFonts w:hint="eastAsia" w:ascii="宋体" w:hAnsi="宋体" w:eastAsia="宋体" w:cs="宋体"/>
                <w:i w:val="0"/>
                <w:iCs w:val="0"/>
                <w:color w:val="000000"/>
                <w:kern w:val="0"/>
                <w:sz w:val="24"/>
                <w:szCs w:val="24"/>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noWrap w:val="0"/>
            <w:vAlign w:val="top"/>
          </w:tcPr>
          <w:p>
            <w:pPr>
              <w:spacing w:line="520" w:lineRule="exact"/>
              <w:rPr>
                <w:rFonts w:hint="eastAsia" w:ascii="宋体" w:hAnsi="宋体" w:eastAsia="宋体" w:cs="宋体"/>
                <w:color w:val="auto"/>
                <w:sz w:val="24"/>
                <w:szCs w:val="24"/>
              </w:rPr>
            </w:pPr>
            <w:r>
              <w:rPr>
                <w:rFonts w:hint="eastAsia" w:ascii="宋体" w:hAnsi="宋体" w:eastAsia="宋体" w:cs="宋体"/>
                <w:color w:val="auto"/>
                <w:sz w:val="24"/>
                <w:szCs w:val="24"/>
              </w:rPr>
              <w:t>营业收入</w:t>
            </w:r>
          </w:p>
        </w:tc>
        <w:tc>
          <w:tcPr>
            <w:tcW w:w="2540" w:type="dxa"/>
            <w:noWrap w:val="0"/>
            <w:vAlign w:val="top"/>
          </w:tcPr>
          <w:p>
            <w:pPr>
              <w:spacing w:line="520" w:lineRule="exact"/>
              <w:jc w:val="center"/>
              <w:rPr>
                <w:rFonts w:hint="default" w:ascii="宋体" w:hAnsi="宋体" w:eastAsia="宋体" w:cs="宋体"/>
                <w:b w:val="0"/>
                <w:bCs w:val="0"/>
                <w:color w:val="auto"/>
                <w:sz w:val="24"/>
                <w:szCs w:val="24"/>
                <w:lang w:val="en-US" w:eastAsia="zh-CN"/>
              </w:rPr>
            </w:pPr>
            <w:r>
              <w:rPr>
                <w:rFonts w:hint="eastAsia" w:ascii="宋体" w:hAnsi="宋体" w:eastAsia="宋体" w:cs="宋体"/>
                <w:i w:val="0"/>
                <w:iCs w:val="0"/>
                <w:color w:val="000000"/>
                <w:kern w:val="0"/>
                <w:sz w:val="24"/>
                <w:szCs w:val="24"/>
                <w:highlight w:val="none"/>
                <w:u w:val="none"/>
                <w:lang w:val="en-US" w:eastAsia="zh-CN" w:bidi="ar"/>
              </w:rPr>
              <w:t xml:space="preserve"> 457.70</w:t>
            </w:r>
          </w:p>
        </w:tc>
        <w:tc>
          <w:tcPr>
            <w:tcW w:w="3645" w:type="dxa"/>
            <w:noWrap w:val="0"/>
            <w:vAlign w:val="top"/>
          </w:tcPr>
          <w:p>
            <w:pPr>
              <w:spacing w:line="520" w:lineRule="exact"/>
              <w:jc w:val="center"/>
              <w:rPr>
                <w:rFonts w:hint="default" w:ascii="宋体" w:hAnsi="宋体" w:eastAsia="宋体" w:cs="宋体"/>
                <w:b w:val="0"/>
                <w:bCs w:val="0"/>
                <w:color w:val="auto"/>
                <w:sz w:val="24"/>
                <w:szCs w:val="24"/>
                <w:lang w:val="en-US" w:eastAsia="zh-CN"/>
              </w:rPr>
            </w:pPr>
            <w:r>
              <w:rPr>
                <w:rFonts w:hint="eastAsia" w:ascii="宋体" w:hAnsi="宋体" w:eastAsia="宋体" w:cs="宋体"/>
                <w:i w:val="0"/>
                <w:iCs w:val="0"/>
                <w:color w:val="000000"/>
                <w:kern w:val="0"/>
                <w:sz w:val="24"/>
                <w:szCs w:val="24"/>
                <w:highlight w:val="none"/>
                <w:u w:val="none"/>
                <w:lang w:val="en-US" w:eastAsia="zh-CN" w:bidi="ar"/>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noWrap w:val="0"/>
            <w:vAlign w:val="top"/>
          </w:tcPr>
          <w:p>
            <w:pPr>
              <w:spacing w:line="520" w:lineRule="exact"/>
              <w:rPr>
                <w:rFonts w:hint="eastAsia" w:ascii="宋体" w:hAnsi="宋体" w:eastAsia="宋体" w:cs="宋体"/>
                <w:color w:val="auto"/>
                <w:sz w:val="24"/>
                <w:szCs w:val="24"/>
              </w:rPr>
            </w:pPr>
            <w:r>
              <w:rPr>
                <w:rFonts w:hint="eastAsia" w:ascii="宋体" w:hAnsi="宋体" w:eastAsia="宋体" w:cs="宋体"/>
                <w:color w:val="auto"/>
                <w:sz w:val="24"/>
                <w:szCs w:val="24"/>
              </w:rPr>
              <w:t>净利润</w:t>
            </w:r>
          </w:p>
        </w:tc>
        <w:tc>
          <w:tcPr>
            <w:tcW w:w="2540" w:type="dxa"/>
            <w:noWrap w:val="0"/>
            <w:vAlign w:val="top"/>
          </w:tcPr>
          <w:p>
            <w:pPr>
              <w:spacing w:line="520" w:lineRule="exact"/>
              <w:jc w:val="center"/>
              <w:rPr>
                <w:rFonts w:hint="default" w:ascii="宋体" w:hAnsi="宋体" w:eastAsia="宋体" w:cs="宋体"/>
                <w:b w:val="0"/>
                <w:bCs w:val="0"/>
                <w:color w:val="auto"/>
                <w:sz w:val="24"/>
                <w:szCs w:val="24"/>
                <w:lang w:val="en-US" w:eastAsia="zh-CN"/>
              </w:rPr>
            </w:pPr>
            <w:r>
              <w:rPr>
                <w:rFonts w:hint="eastAsia" w:ascii="宋体" w:hAnsi="宋体" w:eastAsia="宋体" w:cs="宋体"/>
                <w:i w:val="0"/>
                <w:iCs w:val="0"/>
                <w:color w:val="000000"/>
                <w:kern w:val="0"/>
                <w:sz w:val="24"/>
                <w:szCs w:val="24"/>
                <w:highlight w:val="none"/>
                <w:u w:val="none"/>
                <w:lang w:val="en-US" w:eastAsia="zh-CN" w:bidi="ar"/>
              </w:rPr>
              <w:t xml:space="preserve">-3538.92 </w:t>
            </w:r>
          </w:p>
        </w:tc>
        <w:tc>
          <w:tcPr>
            <w:tcW w:w="3645" w:type="dxa"/>
            <w:noWrap w:val="0"/>
            <w:vAlign w:val="top"/>
          </w:tcPr>
          <w:p>
            <w:pPr>
              <w:spacing w:line="520" w:lineRule="exact"/>
              <w:jc w:val="center"/>
              <w:rPr>
                <w:rFonts w:hint="eastAsia" w:ascii="宋体" w:hAnsi="宋体" w:eastAsia="宋体" w:cs="宋体"/>
                <w:b w:val="0"/>
                <w:bCs w:val="0"/>
                <w:color w:val="auto"/>
                <w:sz w:val="24"/>
                <w:szCs w:val="24"/>
                <w:lang w:val="en-US" w:eastAsia="zh-CN"/>
              </w:rPr>
            </w:pPr>
            <w:r>
              <w:rPr>
                <w:rFonts w:hint="eastAsia" w:ascii="宋体" w:hAnsi="宋体" w:eastAsia="宋体" w:cs="宋体"/>
                <w:color w:val="000000"/>
                <w:kern w:val="0"/>
                <w:sz w:val="24"/>
                <w:szCs w:val="24"/>
                <w:highlight w:val="none"/>
                <w:lang w:bidi="ar"/>
              </w:rPr>
              <w:t>-1018.68</w:t>
            </w:r>
            <w:r>
              <w:rPr>
                <w:rFonts w:hint="eastAsia" w:ascii="宋体" w:hAnsi="宋体" w:eastAsia="宋体" w:cs="宋体"/>
                <w:i w:val="0"/>
                <w:iCs w:val="0"/>
                <w:color w:val="000000"/>
                <w:kern w:val="0"/>
                <w:sz w:val="24"/>
                <w:szCs w:val="24"/>
                <w:highlight w:val="none"/>
                <w:u w:val="none"/>
                <w:lang w:val="en-US" w:eastAsia="zh-CN" w:bidi="ar"/>
              </w:rPr>
              <w:t xml:space="preserve"> </w:t>
            </w:r>
          </w:p>
        </w:tc>
      </w:tr>
    </w:tbl>
    <w:p>
      <w:pPr>
        <w:pStyle w:val="9"/>
        <w:shd w:val="clear" w:color="auto" w:fill="FFFFFF"/>
        <w:rPr>
          <w:rFonts w:hint="eastAsia"/>
          <w:color w:val="111111"/>
        </w:rPr>
      </w:pPr>
      <w:r>
        <w:rPr>
          <w:rFonts w:hint="eastAsia"/>
          <w:color w:val="111111"/>
        </w:rPr>
        <w:t>备注：上述表格中的财务数据为转让方提供的标的公司财务数据，其中202</w:t>
      </w:r>
      <w:r>
        <w:rPr>
          <w:rFonts w:hint="eastAsia"/>
          <w:color w:val="111111"/>
          <w:lang w:val="en-US" w:eastAsia="zh-CN"/>
        </w:rPr>
        <w:t>4</w:t>
      </w:r>
      <w:r>
        <w:rPr>
          <w:rFonts w:hint="eastAsia"/>
          <w:color w:val="111111"/>
        </w:rPr>
        <w:t>年数据未审计。</w:t>
      </w:r>
    </w:p>
    <w:p>
      <w:pPr>
        <w:pStyle w:val="9"/>
        <w:shd w:val="clear" w:color="auto" w:fill="FFFFFF"/>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111111"/>
          <w:sz w:val="24"/>
          <w:lang w:val="en-US" w:eastAsia="zh-CN"/>
        </w:rPr>
        <w:t>1.</w:t>
      </w:r>
      <w:r>
        <w:rPr>
          <w:rFonts w:hint="eastAsia" w:asciiTheme="minorEastAsia" w:hAnsiTheme="minorEastAsia" w:eastAsiaTheme="minorEastAsia" w:cstheme="minorEastAsia"/>
          <w:color w:val="111111"/>
          <w:sz w:val="24"/>
        </w:rPr>
        <w:t>经评估，截至评估基准日2023年12月31日，转让标的1评估价值为人民币 181,594,425.15元，转让标的2评估价值为人民币156,023,634.90元，合计为337,618,060.05元。本次转让为龙岩矿业发展有限公司所持有的龙岩北山煤矿有限责任公司股权及债权。</w:t>
      </w:r>
    </w:p>
    <w:p>
      <w:pPr>
        <w:spacing w:line="52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.标的基本情况</w:t>
      </w:r>
      <w:r>
        <w:rPr>
          <w:rFonts w:hint="eastAsia" w:cs="Times New Roman" w:asciiTheme="minorEastAsia" w:hAnsiTheme="minorEastAsia" w:eastAsiaTheme="minorEastAsia"/>
          <w:color w:val="000000" w:themeColor="text1"/>
          <w:sz w:val="24"/>
          <w14:textFill>
            <w14:solidFill>
              <w14:schemeClr w14:val="tx1"/>
            </w14:solidFill>
          </w14:textFill>
        </w:rPr>
        <w:t>详见</w:t>
      </w:r>
      <w:r>
        <w:rPr>
          <w:rFonts w:hint="eastAsia" w:cs="Times New Roman" w:asciiTheme="minorEastAsia" w:hAnsiTheme="minorEastAsia" w:eastAsiaTheme="minorEastAsia"/>
          <w:color w:val="000000" w:themeColor="text1"/>
          <w:sz w:val="24"/>
          <w:szCs w:val="24"/>
          <w:lang w:eastAsia="zh-CN"/>
          <w14:textFill>
            <w14:solidFill>
              <w14:schemeClr w14:val="tx1"/>
            </w14:solidFill>
          </w14:textFill>
        </w:rPr>
        <w:t>厦永审字（202</w:t>
      </w: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4</w:t>
      </w:r>
      <w:r>
        <w:rPr>
          <w:rFonts w:hint="eastAsia" w:cs="Times New Roman" w:asciiTheme="minorEastAsia" w:hAnsiTheme="minorEastAsia" w:eastAsiaTheme="minorEastAsia"/>
          <w:color w:val="000000" w:themeColor="text1"/>
          <w:sz w:val="24"/>
          <w:szCs w:val="24"/>
          <w:lang w:eastAsia="zh-CN"/>
          <w14:textFill>
            <w14:solidFill>
              <w14:schemeClr w14:val="tx1"/>
            </w14:solidFill>
          </w14:textFill>
        </w:rPr>
        <w:t>）第073号《审计报告》、厦永审字（2024）第074号《审计报告》、渝国能评价字（2024）第 012 号《采矿权评估报告》、渝国能评价字（2024）第 013 号《采矿权评估报告》、岩泰评报字〔2024〕第008-1号《评估报告》</w:t>
      </w: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和</w:t>
      </w:r>
      <w:r>
        <w:rPr>
          <w:rFonts w:hint="eastAsia" w:cs="Times New Roman" w:asciiTheme="minorEastAsia" w:hAnsiTheme="minorEastAsia" w:eastAsiaTheme="minorEastAsia"/>
          <w:color w:val="000000" w:themeColor="text1"/>
          <w:sz w:val="24"/>
          <w:szCs w:val="24"/>
          <w:lang w:eastAsia="zh-CN"/>
          <w14:textFill>
            <w14:solidFill>
              <w14:schemeClr w14:val="tx1"/>
            </w14:solidFill>
          </w14:textFill>
        </w:rPr>
        <w:t>岩泰评报字〔2024〕第008 号《评估报告》</w:t>
      </w:r>
      <w:r>
        <w:rPr>
          <w:rFonts w:hint="eastAsia" w:asciiTheme="minorEastAsia" w:hAnsiTheme="minorEastAsia" w:eastAsiaTheme="minorEastAsia"/>
          <w:color w:val="000000" w:themeColor="text1"/>
          <w:sz w:val="24"/>
          <w14:textFill>
            <w14:solidFill>
              <w14:schemeClr w14:val="tx1"/>
            </w14:solidFill>
          </w14:textFill>
        </w:rPr>
        <w:t>。</w:t>
      </w:r>
    </w:p>
    <w:p>
      <w:pPr>
        <w:spacing w:line="52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七</w:t>
      </w:r>
      <w:r>
        <w:rPr>
          <w:rFonts w:hint="eastAsia" w:ascii="宋体" w:hAnsi="宋体"/>
          <w:b/>
          <w:color w:val="000000" w:themeColor="text1"/>
          <w:sz w:val="24"/>
          <w14:textFill>
            <w14:solidFill>
              <w14:schemeClr w14:val="tx1"/>
            </w14:solidFill>
          </w14:textFill>
        </w:rPr>
        <w:t>、产权转让行为批准情况</w:t>
      </w:r>
    </w:p>
    <w:p>
      <w:pPr>
        <w:pStyle w:val="9"/>
        <w:shd w:val="clear" w:color="auto" w:fill="FFFFFF"/>
        <w:spacing w:before="0" w:beforeAutospacing="0" w:after="0" w:afterAutospacing="0" w:line="520" w:lineRule="exact"/>
        <w:ind w:firstLine="480" w:firstLineChars="200"/>
        <w:rPr>
          <w:rFonts w:hint="eastAsia" w:ascii="微软雅黑" w:hAnsi="微软雅黑" w:eastAsia="微软雅黑"/>
          <w:color w:val="111111"/>
          <w:sz w:val="21"/>
          <w:szCs w:val="21"/>
        </w:rPr>
      </w:pPr>
      <w:r>
        <w:rPr>
          <w:rFonts w:hint="eastAsia"/>
          <w:color w:val="111111"/>
        </w:rPr>
        <w:t>此次转让行为转让方已按规定履行了相关的决策和批准程序</w:t>
      </w:r>
      <w:r>
        <w:rPr>
          <w:rFonts w:hint="eastAsia"/>
          <w:color w:val="111111"/>
          <w:lang w:eastAsia="zh-CN"/>
        </w:rPr>
        <w:t>。</w:t>
      </w:r>
    </w:p>
    <w:p>
      <w:pPr>
        <w:pStyle w:val="9"/>
        <w:shd w:val="clear" w:color="auto" w:fill="FFFFFF"/>
        <w:spacing w:line="520" w:lineRule="exact"/>
        <w:ind w:firstLine="0" w:firstLineChars="0"/>
        <w:rPr>
          <w:rFonts w:asciiTheme="minorEastAsia" w:hAnsiTheme="minorEastAsia" w:eastAsiaTheme="minorEastAsia"/>
          <w:b/>
          <w:bCs/>
        </w:rPr>
      </w:pPr>
      <w:r>
        <w:rPr>
          <w:rFonts w:hint="eastAsia" w:asciiTheme="minorEastAsia" w:hAnsiTheme="minorEastAsia" w:eastAsiaTheme="minorEastAsia"/>
          <w:b/>
          <w:bCs/>
          <w:lang w:val="en-US" w:eastAsia="zh-CN"/>
        </w:rPr>
        <w:t>八</w:t>
      </w:r>
      <w:r>
        <w:rPr>
          <w:rFonts w:hint="eastAsia" w:asciiTheme="minorEastAsia" w:hAnsiTheme="minorEastAsia" w:eastAsiaTheme="minorEastAsia"/>
          <w:b/>
          <w:bCs/>
        </w:rPr>
        <w:t>、竞买人应具备的资格条件</w:t>
      </w:r>
    </w:p>
    <w:p>
      <w:pPr>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1.合法成立并有效存续的企事业法人、其他组织或具有完全民事行为能力的自然人；</w:t>
      </w:r>
    </w:p>
    <w:p>
      <w:pPr>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2.未被列入全国法院失信被执行人名单；</w:t>
      </w:r>
    </w:p>
    <w:p>
      <w:pPr>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3.符合国家法律、行政法规规定的其他条件；</w:t>
      </w:r>
    </w:p>
    <w:p>
      <w:pPr>
        <w:spacing w:line="52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4.本项目接受联合体受让。</w:t>
      </w:r>
    </w:p>
    <w:p>
      <w:pPr>
        <w:pStyle w:val="9"/>
        <w:shd w:val="clear" w:color="auto" w:fill="FFFFFF"/>
        <w:spacing w:line="520" w:lineRule="exact"/>
        <w:ind w:firstLine="0" w:firstLineChars="0"/>
        <w:rPr>
          <w:rFonts w:asciiTheme="minorEastAsia" w:hAnsiTheme="minorEastAsia" w:eastAsiaTheme="minorEastAsia"/>
          <w:color w:val="111111"/>
        </w:rPr>
      </w:pPr>
      <w:r>
        <w:rPr>
          <w:rStyle w:val="13"/>
          <w:rFonts w:hint="eastAsia" w:asciiTheme="minorEastAsia" w:hAnsiTheme="minorEastAsia" w:eastAsiaTheme="minorEastAsia"/>
          <w:color w:val="111111"/>
          <w:lang w:val="en-US" w:eastAsia="zh-CN"/>
        </w:rPr>
        <w:t>九</w:t>
      </w:r>
      <w:r>
        <w:rPr>
          <w:rStyle w:val="13"/>
          <w:rFonts w:hint="eastAsia" w:asciiTheme="minorEastAsia" w:hAnsiTheme="minorEastAsia" w:eastAsiaTheme="minorEastAsia"/>
          <w:color w:val="111111"/>
        </w:rPr>
        <w:t>、竞买人（受让方）应接受的主要交易条件</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1.转、受让双方须在成交之日起5个工作日内签订《股权及债权转让合同》，受让方须在转、受让双方签订的《股权及债权转让合同》生效之日起5个工作日内一次性付清全部标的（股权+债权）转让价款。</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2.评估基准日为2023年12月31日，交易基准日为评估基准日。2024年1月1日起至股权交割日（股权完成工商变更登记之日）期间标的企业的借款以及标的企业交割日前发生的生产事故未支付的行政罚款和交割日前已经鉴定或正在鉴定的未支付的工伤赔偿金等由转让方承担；实物资产的移交以股权交割日的现状为准。</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3.除转让方持有的债权外，标的企业其他的债权、债务由受让方享有或承担。</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4.转让标的交易过程中涉及的有关税费，根据国家相关规定由转让方、受让方各自承担，若国家无明确规定的，由受让方承担。</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5.受让方未按本条第一款约定如期签订合同的，转让方有权没收交易保证金。</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6.受让方若逾期支付转让价款，每逾期一日应按逾期支付部分款项的0.5‰向转让方支付违约金；逾期超过10日的，转让方有权解除合同，并要求受让方支付合同总价的20%的违约金。</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7.标的企业管理层不参与受让。</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8.其他交易条件以竞价文件和转、受让双方签订的合同为准。</w:t>
      </w:r>
    </w:p>
    <w:p>
      <w:pPr>
        <w:pStyle w:val="9"/>
        <w:shd w:val="clear" w:color="auto" w:fill="FFFFFF"/>
        <w:spacing w:line="520" w:lineRule="exact"/>
        <w:ind w:firstLine="0" w:firstLineChars="0"/>
        <w:rPr>
          <w:rFonts w:hint="eastAsia" w:asciiTheme="minorEastAsia" w:hAnsiTheme="minorEastAsia" w:eastAsiaTheme="minorEastAsia"/>
          <w:color w:val="111111"/>
        </w:rPr>
      </w:pPr>
      <w:r>
        <w:rPr>
          <w:rFonts w:hint="eastAsia" w:asciiTheme="minorEastAsia" w:hAnsiTheme="minorEastAsia" w:eastAsiaTheme="minorEastAsia"/>
          <w:b/>
          <w:bCs/>
          <w:color w:val="111111"/>
          <w:lang w:val="en-US" w:eastAsia="zh-CN"/>
        </w:rPr>
        <w:t>十</w:t>
      </w:r>
      <w:r>
        <w:rPr>
          <w:rFonts w:hint="eastAsia" w:asciiTheme="minorEastAsia" w:hAnsiTheme="minorEastAsia" w:eastAsiaTheme="minorEastAsia"/>
          <w:b/>
          <w:bCs/>
          <w:color w:val="111111"/>
        </w:rPr>
        <w:t>、（风险）提示及重要信息披露</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1.标的企业持有30%股权(其中20%股权为代持)的参股公司福建龙岩市龙宝煤业有限公司，工商营业执照已吊销，竞买人应自行尽职调查，同意按现状移交。</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2.标的企业因受一般生产事故调查处理，北山煤矿安全生产许可证被龙岩市煤炭行业管理部门暂扣。</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3.目前尚登记在标的企业名下，属于原龙岩市煤炭车队员工的位于龙岩市新罗区西陂街道龙腾北路115号（龙岩客技站大洋安置房）5幢104、5幢106共计2户安置房，不在此次转让标的范围，标的企业转让后，受让方必须无条件配合办理过户手续，需标的企业支付的税费由转让方承担。竞买人应自行尽职调查，接受并认可上述事项，同意按现状移交。</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4.标的企业国有身份正式员工由转让方安置，其余劳务派遣、项目用工、市场化性质用工</w:t>
      </w:r>
      <w:r>
        <w:rPr>
          <w:rFonts w:hint="eastAsia" w:asciiTheme="minorEastAsia" w:hAnsiTheme="minorEastAsia" w:eastAsiaTheme="minorEastAsia"/>
          <w:color w:val="111111"/>
          <w:lang w:val="en-US" w:eastAsia="zh-CN"/>
        </w:rPr>
        <w:t>等</w:t>
      </w:r>
      <w:r>
        <w:rPr>
          <w:rFonts w:hint="eastAsia" w:asciiTheme="minorEastAsia" w:hAnsiTheme="minorEastAsia" w:eastAsiaTheme="minorEastAsia"/>
          <w:color w:val="111111"/>
        </w:rPr>
        <w:t>人员劳动关系及涉及的社会保险（含工伤保险责任、职业病防治）等全部由转让后的标的企业承接。在标的企业缴纳工伤保险的井下采掘队员工，如涉及工伤、职业病保险责任等后续处置由转让后的标的企业承接。</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（1）意向竞价人可至目标公司查看现有全体职工（包括正式员工以及与公司建立劳动关系的劳务派遣、项目用工、市场化性质用工</w:t>
      </w:r>
      <w:r>
        <w:rPr>
          <w:rFonts w:hint="eastAsia" w:asciiTheme="minorEastAsia" w:hAnsiTheme="minorEastAsia" w:eastAsiaTheme="minorEastAsia"/>
          <w:color w:val="111111"/>
          <w:lang w:val="en-US" w:eastAsia="zh-CN"/>
        </w:rPr>
        <w:t>人员</w:t>
      </w:r>
      <w:r>
        <w:rPr>
          <w:rFonts w:hint="eastAsia" w:asciiTheme="minorEastAsia" w:hAnsiTheme="minorEastAsia" w:eastAsiaTheme="minorEastAsia"/>
          <w:color w:val="111111"/>
        </w:rPr>
        <w:t>等用工形式的职工）的劳动合同签订、履行情况及相关社保缴交情况，并可根据意向竞价人的具体要求提供相关信息。</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（2）股权转让后，受让方自行决定劳动关系的履行或处理方式，且由受让方自行承担由此产生的法律后果；但竞拍成交前已经进入仲裁程序或诉讼程序的除外。</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（3）进行出价即视为接受当前劳动关系的现状，不得以此为由要求调整价格或不予签订合同，亦不得就劳动关系所引起的各类纠纷向转让方提出权利主张。</w:t>
      </w:r>
    </w:p>
    <w:p>
      <w:pPr>
        <w:pStyle w:val="9"/>
        <w:shd w:val="clear" w:color="auto" w:fill="FFFFFF"/>
        <w:spacing w:line="520" w:lineRule="exact"/>
        <w:rPr>
          <w:rFonts w:asciiTheme="minorEastAsia" w:hAnsiTheme="minorEastAsia" w:eastAsiaTheme="minorEastAsia"/>
          <w:color w:val="111111"/>
        </w:rPr>
      </w:pPr>
      <w:r>
        <w:rPr>
          <w:rFonts w:hint="eastAsia" w:asciiTheme="minorEastAsia" w:hAnsiTheme="minorEastAsia" w:eastAsiaTheme="minorEastAsia"/>
          <w:color w:val="111111"/>
        </w:rPr>
        <w:t>5.转让标的公司的详细情况以竞买人尽职调查为准，竞买人应对其真实性、准确性、有效性、完整性自行核实。若竞买人缴纳保证金并参与竞价，即视为该竞买人对标的的现况及存在的瑕疵完全认可且无异议。若在尽调期至标的移交日期间标的状况发生变化，转让方、组织方不对标的状况进行保证及标的状况变化作出解释, 亦不作任何保证、不承担任何法律责任。</w:t>
      </w:r>
    </w:p>
    <w:p>
      <w:pPr>
        <w:tabs>
          <w:tab w:val="right" w:pos="9638"/>
        </w:tabs>
        <w:spacing w:line="520" w:lineRule="exact"/>
        <w:rPr>
          <w:rFonts w:asciiTheme="minorEastAsia" w:hAnsiTheme="minorEastAsia" w:eastAsiaTheme="minorEastAsia"/>
          <w:b/>
          <w:bCs/>
          <w:sz w:val="24"/>
        </w:rPr>
      </w:pPr>
      <w:r>
        <w:rPr>
          <w:rFonts w:hint="eastAsia" w:asciiTheme="minorEastAsia" w:hAnsiTheme="minorEastAsia" w:eastAsiaTheme="minorEastAsia"/>
          <w:b/>
          <w:bCs/>
          <w:sz w:val="24"/>
          <w:lang w:val="en-US" w:eastAsia="zh-CN"/>
        </w:rPr>
        <w:t>十一</w:t>
      </w:r>
      <w:r>
        <w:rPr>
          <w:rFonts w:hint="eastAsia" w:asciiTheme="minorEastAsia" w:hAnsiTheme="minorEastAsia" w:eastAsiaTheme="minorEastAsia"/>
          <w:b/>
          <w:bCs/>
          <w:sz w:val="24"/>
        </w:rPr>
        <w:t>、竞买保证金</w:t>
      </w:r>
      <w:r>
        <w:rPr>
          <w:rFonts w:asciiTheme="minorEastAsia" w:hAnsiTheme="minorEastAsia" w:eastAsiaTheme="minorEastAsia"/>
          <w:b/>
          <w:bCs/>
          <w:sz w:val="24"/>
        </w:rPr>
        <w:tab/>
      </w:r>
    </w:p>
    <w:p>
      <w:pPr>
        <w:spacing w:line="5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rPr>
        <w:t>1.</w:t>
      </w:r>
      <w:r>
        <w:rPr>
          <w:rFonts w:hint="eastAsia" w:asciiTheme="minorEastAsia" w:hAnsiTheme="minorEastAsia" w:eastAsiaTheme="minorEastAsia"/>
          <w:sz w:val="24"/>
          <w:szCs w:val="24"/>
        </w:rPr>
        <w:t>保证金人民币</w:t>
      </w:r>
      <w:r>
        <w:rPr>
          <w:rFonts w:hint="eastAsia" w:asciiTheme="minorEastAsia" w:hAnsiTheme="minorEastAsia" w:eastAsiaTheme="minorEastAsia"/>
          <w:sz w:val="24"/>
          <w:szCs w:val="24"/>
          <w:lang w:val="en-US" w:eastAsia="zh-CN"/>
        </w:rPr>
        <w:t>6800</w:t>
      </w:r>
      <w:r>
        <w:rPr>
          <w:rFonts w:hint="eastAsia" w:asciiTheme="minorEastAsia" w:hAnsiTheme="minorEastAsia" w:eastAsiaTheme="minorEastAsia"/>
          <w:sz w:val="24"/>
          <w:szCs w:val="24"/>
        </w:rPr>
        <w:t>万元，竞买人必须</w:t>
      </w:r>
      <w:r>
        <w:rPr>
          <w:rFonts w:hint="eastAsia" w:asciiTheme="minorEastAsia" w:hAnsiTheme="minorEastAsia" w:eastAsiaTheme="minorEastAsia"/>
          <w:sz w:val="24"/>
          <w:szCs w:val="24"/>
          <w:lang w:eastAsia="zh-CN"/>
        </w:rPr>
        <w:t>于报名截止</w:t>
      </w:r>
      <w:r>
        <w:rPr>
          <w:rFonts w:hint="eastAsia" w:asciiTheme="minorEastAsia" w:hAnsiTheme="minorEastAsia" w:eastAsiaTheme="minorEastAsia"/>
          <w:color w:val="auto"/>
          <w:sz w:val="24"/>
          <w:szCs w:val="24"/>
        </w:rPr>
        <w:t>日</w:t>
      </w:r>
      <w:r>
        <w:rPr>
          <w:rFonts w:hint="eastAsia" w:asciiTheme="minorEastAsia" w:hAnsiTheme="minorEastAsia" w:eastAsiaTheme="minorEastAsia"/>
          <w:sz w:val="24"/>
          <w:szCs w:val="24"/>
        </w:rPr>
        <w:t>17时之前交清竞买保证金。竞买保证金缴至指定</w:t>
      </w:r>
      <w:r>
        <w:rPr>
          <w:rFonts w:hint="eastAsia" w:asciiTheme="minorEastAsia" w:hAnsiTheme="minorEastAsia" w:eastAsiaTheme="minorEastAsia"/>
          <w:sz w:val="24"/>
          <w:szCs w:val="24"/>
          <w:lang w:eastAsia="zh-CN"/>
        </w:rPr>
        <w:t>账户</w:t>
      </w:r>
      <w:r>
        <w:rPr>
          <w:rFonts w:hint="eastAsia" w:asciiTheme="minorEastAsia" w:hAnsiTheme="minorEastAsia" w:eastAsiaTheme="minorEastAsia"/>
          <w:sz w:val="24"/>
          <w:szCs w:val="24"/>
        </w:rPr>
        <w:t>（</w:t>
      </w:r>
      <w:r>
        <w:rPr>
          <w:rFonts w:hint="eastAsia" w:ascii="宋体" w:hAnsi="宋体" w:cs="宋体"/>
          <w:kern w:val="0"/>
          <w:sz w:val="24"/>
          <w:szCs w:val="24"/>
        </w:rPr>
        <w:t>开户行：厦门银行股份有限公司龙岩分行</w:t>
      </w:r>
      <w:r>
        <w:rPr>
          <w:rFonts w:hint="eastAsia" w:ascii="宋体" w:hAnsi="宋体" w:cs="宋体"/>
          <w:kern w:val="0"/>
          <w:sz w:val="24"/>
          <w:szCs w:val="24"/>
          <w:lang w:val="en-US" w:eastAsia="zh-CN"/>
        </w:rPr>
        <w:t>，</w:t>
      </w:r>
      <w:r>
        <w:rPr>
          <w:rFonts w:hint="eastAsia" w:ascii="宋体" w:hAnsi="宋体" w:cs="宋体"/>
          <w:kern w:val="0"/>
          <w:sz w:val="24"/>
          <w:szCs w:val="24"/>
        </w:rPr>
        <w:t>户名：龙岩市产权交易中心有限公司</w:t>
      </w:r>
      <w:r>
        <w:rPr>
          <w:rFonts w:hint="eastAsia" w:ascii="宋体" w:hAnsi="宋体" w:cs="宋体"/>
          <w:kern w:val="0"/>
          <w:sz w:val="24"/>
          <w:szCs w:val="24"/>
          <w:lang w:eastAsia="zh-CN"/>
        </w:rPr>
        <w:t>，</w:t>
      </w:r>
      <w:r>
        <w:rPr>
          <w:rFonts w:hint="eastAsia" w:ascii="宋体" w:hAnsi="宋体" w:cs="宋体"/>
          <w:kern w:val="0"/>
          <w:sz w:val="24"/>
          <w:szCs w:val="24"/>
        </w:rPr>
        <w:t>账号：80110120420000825</w:t>
      </w:r>
      <w:r>
        <w:rPr>
          <w:rFonts w:hint="eastAsia" w:asciiTheme="minorEastAsia" w:hAnsiTheme="minorEastAsia" w:eastAsiaTheme="minorEastAsia"/>
          <w:sz w:val="24"/>
          <w:szCs w:val="24"/>
        </w:rPr>
        <w:t>）</w:t>
      </w:r>
      <w:r>
        <w:rPr>
          <w:rFonts w:hint="eastAsia" w:asciiTheme="minorEastAsia" w:hAnsiTheme="minorEastAsia" w:eastAsiaTheme="minorEastAsia"/>
          <w:color w:val="333333"/>
          <w:sz w:val="24"/>
          <w:szCs w:val="24"/>
        </w:rPr>
        <w:t>，</w:t>
      </w:r>
      <w:r>
        <w:rPr>
          <w:rFonts w:hint="eastAsia" w:asciiTheme="minorEastAsia" w:hAnsiTheme="minorEastAsia" w:eastAsiaTheme="minorEastAsia"/>
          <w:sz w:val="24"/>
          <w:szCs w:val="24"/>
        </w:rPr>
        <w:t>报名参加的竞买人与缴交保证金名称要一致。未按规定时间、金额缴交竞买保证金的，无权参与本次竞价活动。</w:t>
      </w:r>
    </w:p>
    <w:p>
      <w:pPr>
        <w:spacing w:line="520" w:lineRule="exact"/>
        <w:ind w:firstLine="480" w:firstLineChars="200"/>
        <w:rPr>
          <w:rFonts w:hint="eastAsia" w:ascii="宋体" w:hAnsi="宋体" w:cs="宋体"/>
          <w:color w:val="000000"/>
          <w:kern w:val="0"/>
          <w:sz w:val="24"/>
        </w:rPr>
      </w:pPr>
      <w:r>
        <w:rPr>
          <w:rFonts w:hint="eastAsia" w:asciiTheme="minorEastAsia" w:hAnsiTheme="minorEastAsia" w:eastAsiaTheme="minorEastAsia"/>
          <w:sz w:val="24"/>
        </w:rPr>
        <w:t>2.</w:t>
      </w:r>
      <w:r>
        <w:rPr>
          <w:rFonts w:hint="eastAsia" w:asciiTheme="minorEastAsia" w:hAnsiTheme="minorEastAsia" w:eastAsiaTheme="minorEastAsia"/>
          <w:sz w:val="24"/>
          <w:lang w:eastAsia="zh-CN"/>
        </w:rPr>
        <w:t>受让方</w:t>
      </w:r>
      <w:r>
        <w:rPr>
          <w:rFonts w:hint="eastAsia" w:asciiTheme="minorEastAsia" w:hAnsiTheme="minorEastAsia" w:eastAsiaTheme="minorEastAsia"/>
          <w:sz w:val="24"/>
        </w:rPr>
        <w:t>必须在成交之日起3</w:t>
      </w:r>
      <w:r>
        <w:rPr>
          <w:rFonts w:hint="eastAsia" w:asciiTheme="minorEastAsia" w:hAnsiTheme="minorEastAsia" w:eastAsiaTheme="minorEastAsia"/>
          <w:sz w:val="24"/>
          <w:lang w:eastAsia="zh-CN"/>
        </w:rPr>
        <w:t>个工作</w:t>
      </w:r>
      <w:r>
        <w:rPr>
          <w:rFonts w:hint="eastAsia" w:asciiTheme="minorEastAsia" w:hAnsiTheme="minorEastAsia" w:eastAsiaTheme="minorEastAsia"/>
          <w:sz w:val="24"/>
        </w:rPr>
        <w:t>日内与本公司签订《成交确认书》，</w:t>
      </w:r>
      <w:r>
        <w:rPr>
          <w:rFonts w:hint="eastAsia" w:ascii="宋体" w:hAnsi="宋体" w:cs="宋体"/>
          <w:color w:val="000000"/>
          <w:kern w:val="0"/>
          <w:sz w:val="24"/>
        </w:rPr>
        <w:t>竞买保证金充抵转让款。</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3.其他竞买人的保证金将于挂牌竞价转让结束之日起五个工作日内予以无息退还。</w:t>
      </w:r>
    </w:p>
    <w:p>
      <w:pPr>
        <w:spacing w:line="520" w:lineRule="exact"/>
        <w:rPr>
          <w:rFonts w:hint="eastAsia" w:asciiTheme="minorEastAsia" w:hAnsiTheme="minorEastAsia" w:eastAsiaTheme="minorEastAsia"/>
          <w:b/>
          <w:bCs/>
          <w:sz w:val="24"/>
          <w:lang w:eastAsia="zh-CN"/>
        </w:rPr>
      </w:pPr>
      <w:r>
        <w:rPr>
          <w:rFonts w:hint="eastAsia" w:asciiTheme="minorEastAsia" w:hAnsiTheme="minorEastAsia" w:eastAsiaTheme="minorEastAsia"/>
          <w:b/>
          <w:bCs/>
          <w:sz w:val="24"/>
          <w:lang w:val="en-US" w:eastAsia="zh-CN"/>
        </w:rPr>
        <w:t>十二</w:t>
      </w:r>
      <w:r>
        <w:rPr>
          <w:rFonts w:hint="eastAsia" w:asciiTheme="minorEastAsia" w:hAnsiTheme="minorEastAsia" w:eastAsiaTheme="minorEastAsia"/>
          <w:b/>
          <w:bCs/>
          <w:sz w:val="24"/>
        </w:rPr>
        <w:t>、竞买</w:t>
      </w:r>
      <w:r>
        <w:rPr>
          <w:rFonts w:hint="eastAsia" w:asciiTheme="minorEastAsia" w:hAnsiTheme="minorEastAsia" w:eastAsiaTheme="minorEastAsia"/>
          <w:b/>
          <w:bCs/>
          <w:color w:val="auto"/>
          <w:sz w:val="24"/>
        </w:rPr>
        <w:t>手续</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1.有意参加竞价者应提供如下有效证照</w:t>
      </w:r>
      <w:r>
        <w:rPr>
          <w:rFonts w:hint="eastAsia" w:asciiTheme="minorEastAsia" w:hAnsiTheme="minorEastAsia" w:eastAsiaTheme="minorEastAsia"/>
          <w:color w:val="000000"/>
          <w:sz w:val="24"/>
        </w:rPr>
        <w:t>(加盖公章的复印件一式一份</w:t>
      </w:r>
      <w:r>
        <w:rPr>
          <w:rFonts w:hint="eastAsia" w:asciiTheme="minorEastAsia" w:hAnsiTheme="minorEastAsia" w:eastAsiaTheme="minorEastAsia"/>
          <w:color w:val="000000"/>
          <w:sz w:val="24"/>
          <w:lang w:eastAsia="zh-CN"/>
        </w:rPr>
        <w:t>，</w:t>
      </w:r>
      <w:r>
        <w:rPr>
          <w:rStyle w:val="14"/>
          <w:rFonts w:hint="eastAsia" w:asciiTheme="minorEastAsia" w:hAnsiTheme="minorEastAsia" w:eastAsiaTheme="minorEastAsia"/>
          <w:color w:val="000000"/>
          <w:spacing w:val="0"/>
          <w:sz w:val="24"/>
        </w:rPr>
        <w:t>提供的一切项目资料应合法、真实、有效，并对此承担法律责任</w:t>
      </w:r>
      <w:r>
        <w:rPr>
          <w:rFonts w:hint="eastAsia" w:asciiTheme="minorEastAsia" w:hAnsiTheme="minorEastAsia" w:eastAsiaTheme="minorEastAsia"/>
          <w:color w:val="000000"/>
          <w:sz w:val="24"/>
        </w:rPr>
        <w:t>)</w:t>
      </w:r>
      <w:r>
        <w:rPr>
          <w:rFonts w:hint="eastAsia" w:asciiTheme="minorEastAsia" w:hAnsiTheme="minorEastAsia" w:eastAsiaTheme="minorEastAsia"/>
          <w:sz w:val="24"/>
        </w:rPr>
        <w:t>。</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企业、其他组织应提供相关证照</w:t>
      </w:r>
      <w:r>
        <w:rPr>
          <w:rFonts w:hint="eastAsia" w:asciiTheme="minorEastAsia" w:hAnsiTheme="minorEastAsia" w:eastAsiaTheme="minorEastAsia"/>
          <w:sz w:val="24"/>
        </w:rPr>
        <w:t>副本</w:t>
      </w:r>
      <w:r>
        <w:rPr>
          <w:rFonts w:hint="eastAsia" w:asciiTheme="minorEastAsia" w:hAnsiTheme="minorEastAsia" w:eastAsiaTheme="minorEastAsia"/>
          <w:sz w:val="24"/>
          <w:lang w:eastAsia="zh-CN"/>
        </w:rPr>
        <w:t>、法定代表人（</w:t>
      </w:r>
      <w:r>
        <w:rPr>
          <w:rFonts w:hint="eastAsia" w:asciiTheme="minorEastAsia" w:hAnsiTheme="minorEastAsia" w:eastAsiaTheme="minorEastAsia"/>
          <w:sz w:val="24"/>
          <w:lang w:val="en-US" w:eastAsia="zh-CN"/>
        </w:rPr>
        <w:t>负责人</w:t>
      </w:r>
      <w:r>
        <w:rPr>
          <w:rFonts w:hint="eastAsia" w:asciiTheme="minorEastAsia" w:hAnsiTheme="minorEastAsia" w:eastAsiaTheme="minorEastAsia"/>
          <w:sz w:val="24"/>
          <w:lang w:eastAsia="zh-CN"/>
        </w:rPr>
        <w:t>）资格证明书、法定代表人（</w:t>
      </w:r>
      <w:r>
        <w:rPr>
          <w:rFonts w:hint="eastAsia" w:asciiTheme="minorEastAsia" w:hAnsiTheme="minorEastAsia" w:eastAsiaTheme="minorEastAsia"/>
          <w:sz w:val="24"/>
          <w:lang w:val="en-US" w:eastAsia="zh-CN"/>
        </w:rPr>
        <w:t>负责人</w:t>
      </w:r>
      <w:r>
        <w:rPr>
          <w:rFonts w:hint="eastAsia" w:asciiTheme="minorEastAsia" w:hAnsiTheme="minorEastAsia" w:eastAsiaTheme="minorEastAsia"/>
          <w:sz w:val="24"/>
          <w:lang w:eastAsia="zh-CN"/>
        </w:rPr>
        <w:t>）身份证</w:t>
      </w:r>
      <w:r>
        <w:rPr>
          <w:rFonts w:hint="eastAsia" w:asciiTheme="minorEastAsia" w:hAnsiTheme="minorEastAsia" w:eastAsiaTheme="minorEastAsia"/>
          <w:sz w:val="24"/>
        </w:rPr>
        <w:t>；</w:t>
      </w:r>
    </w:p>
    <w:p>
      <w:pPr>
        <w:spacing w:line="520" w:lineRule="exact"/>
        <w:ind w:firstLine="480" w:firstLineChars="200"/>
        <w:rPr>
          <w:rFonts w:asciiTheme="minorEastAsia" w:hAnsiTheme="minorEastAsia" w:eastAsiaTheme="minorEastAsia"/>
          <w:sz w:val="24"/>
        </w:rPr>
      </w:pPr>
      <w:r>
        <w:rPr>
          <w:rFonts w:hint="eastAsia" w:cs="宋体" w:asciiTheme="minorEastAsia" w:hAnsiTheme="minorEastAsia" w:eastAsiaTheme="minorEastAsia"/>
          <w:color w:val="333333"/>
          <w:kern w:val="0"/>
          <w:sz w:val="24"/>
        </w:rPr>
        <w:t>（2）</w:t>
      </w:r>
      <w:r>
        <w:rPr>
          <w:rFonts w:hint="eastAsia" w:cs="宋体" w:asciiTheme="minorEastAsia" w:hAnsiTheme="minorEastAsia" w:eastAsiaTheme="minorEastAsia"/>
          <w:color w:val="333333"/>
          <w:kern w:val="0"/>
          <w:sz w:val="24"/>
          <w:lang w:val="en-US" w:eastAsia="zh-CN"/>
        </w:rPr>
        <w:t>自然人应提供居民身份证、护照等有效证件</w:t>
      </w:r>
      <w:r>
        <w:rPr>
          <w:rFonts w:hint="eastAsia" w:asciiTheme="minorEastAsia" w:hAnsiTheme="minorEastAsia" w:eastAsiaTheme="minorEastAsia"/>
          <w:sz w:val="24"/>
        </w:rPr>
        <w:t>；</w:t>
      </w:r>
    </w:p>
    <w:p>
      <w:pPr>
        <w:spacing w:line="520" w:lineRule="exact"/>
        <w:ind w:firstLine="480" w:firstLineChars="200"/>
        <w:rPr>
          <w:rFonts w:asciiTheme="minorEastAsia" w:hAnsiTheme="minorEastAsia" w:eastAsiaTheme="minorEastAsia"/>
          <w:color w:val="333333"/>
          <w:sz w:val="24"/>
          <w:shd w:val="clear" w:color="auto" w:fill="FFFFFF"/>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w:t>
      </w:r>
      <w:r>
        <w:rPr>
          <w:rFonts w:hint="eastAsia" w:asciiTheme="minorEastAsia" w:hAnsiTheme="minorEastAsia" w:eastAsiaTheme="minorEastAsia"/>
          <w:color w:val="333333"/>
          <w:sz w:val="24"/>
          <w:shd w:val="clear" w:color="auto" w:fill="FFFFFF"/>
        </w:rPr>
        <w:t>签署完整的承诺书；</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）挂牌竞价转让文件清单签收确认单；</w:t>
      </w:r>
    </w:p>
    <w:p>
      <w:pPr>
        <w:spacing w:line="520" w:lineRule="exact"/>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联合竞买协议；</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如法定代表人</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负责人</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无法亲自到现场参加竞价的，应提供授权委托书原件和委托代理人身份证明。</w:t>
      </w:r>
    </w:p>
    <w:p>
      <w:pPr>
        <w:widowControl/>
        <w:shd w:val="clear" w:color="auto" w:fill="FFFFFF"/>
        <w:spacing w:line="520" w:lineRule="exact"/>
        <w:ind w:firstLine="480" w:firstLineChars="200"/>
        <w:rPr>
          <w:rFonts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color w:val="000000" w:themeColor="text1"/>
          <w:kern w:val="0"/>
          <w:sz w:val="24"/>
          <w14:textFill>
            <w14:solidFill>
              <w14:schemeClr w14:val="tx1"/>
            </w14:solidFill>
          </w14:textFill>
        </w:rPr>
        <w:t>2.报名方式：</w:t>
      </w:r>
    </w:p>
    <w:p>
      <w:pPr>
        <w:widowControl/>
        <w:shd w:val="clear" w:color="auto" w:fill="FFFFFF"/>
        <w:spacing w:line="520" w:lineRule="exact"/>
        <w:ind w:firstLine="480" w:firstLineChars="200"/>
        <w:rPr>
          <w:rFonts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color w:val="000000" w:themeColor="text1"/>
          <w:kern w:val="0"/>
          <w:sz w:val="24"/>
          <w14:textFill>
            <w14:solidFill>
              <w14:schemeClr w14:val="tx1"/>
            </w14:solidFill>
          </w14:textFill>
        </w:rPr>
        <w:t>(1)现场报名：竞买人应提供已足额缴交竞买保证金的证明材料，到本公司换取竞买保证金收款凭据。</w:t>
      </w:r>
    </w:p>
    <w:p>
      <w:pPr>
        <w:widowControl/>
        <w:shd w:val="clear" w:color="auto" w:fill="FFFFFF"/>
        <w:spacing w:line="520" w:lineRule="exact"/>
        <w:ind w:firstLine="480" w:firstLineChars="200"/>
        <w:rPr>
          <w:rFonts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color w:val="000000" w:themeColor="text1"/>
          <w:kern w:val="0"/>
          <w:sz w:val="24"/>
          <w14:textFill>
            <w14:solidFill>
              <w14:schemeClr w14:val="tx1"/>
            </w14:solidFill>
          </w14:textFill>
        </w:rPr>
        <w:t>(2)网上报名：竞买人应在报名截止时间之前将交易保证金缴纳至本公司指定账户（不计利息，以到账时间为准），并在网上办理报名竞价手续时提交相关材料凭证。</w:t>
      </w:r>
    </w:p>
    <w:p>
      <w:pPr>
        <w:widowControl/>
        <w:shd w:val="clear" w:color="auto" w:fill="FFFFFF"/>
        <w:spacing w:line="520" w:lineRule="exact"/>
        <w:ind w:firstLine="480" w:firstLineChars="200"/>
        <w:jc w:val="left"/>
        <w:rPr>
          <w:rFonts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color w:val="000000" w:themeColor="text1"/>
          <w:kern w:val="0"/>
          <w:sz w:val="24"/>
          <w14:textFill>
            <w14:solidFill>
              <w14:schemeClr w14:val="tx1"/>
            </w14:solidFill>
          </w14:textFill>
        </w:rPr>
        <w:t>3.竞买人应自行至权益云网站学习竞价流程，注册竞价系统账号并在报名截止时间之前登录竞价系统申请竞价（</w:t>
      </w:r>
      <w:r>
        <w:rPr>
          <w:rFonts w:cs="宋体" w:asciiTheme="minorEastAsia" w:hAnsiTheme="minorEastAsia" w:eastAsiaTheme="minorEastAsia"/>
          <w:b/>
          <w:bCs/>
          <w:color w:val="000000" w:themeColor="text1"/>
          <w:kern w:val="0"/>
          <w:sz w:val="24"/>
          <w14:textFill>
            <w14:solidFill>
              <w14:schemeClr w14:val="tx1"/>
            </w14:solidFill>
          </w14:textFill>
        </w:rPr>
        <w:t>支持微信公众号“权益云交易平台”</w:t>
      </w:r>
      <w:r>
        <w:rPr>
          <w:rFonts w:cs="宋体" w:asciiTheme="minorEastAsia" w:hAnsiTheme="minorEastAsia" w:eastAsiaTheme="minorEastAsia"/>
          <w:color w:val="000000" w:themeColor="text1"/>
          <w:kern w:val="0"/>
          <w:sz w:val="24"/>
          <w14:textFill>
            <w14:solidFill>
              <w14:schemeClr w14:val="tx1"/>
            </w14:solidFill>
          </w14:textFill>
        </w:rPr>
        <w:t>），根据流程上传相关资料，若有疑问应及时咨询本公司业务部门；由于竞买人竞价材料未按时寄达、或者竞价申请未按时提交而导致本公司无法进行资格审核、或者竞价账号未注册或者未激活的，均视为竞买人放弃本次竞价报名。</w:t>
      </w:r>
    </w:p>
    <w:p>
      <w:pPr>
        <w:widowControl/>
        <w:shd w:val="clear" w:color="auto" w:fill="FFFFFF"/>
        <w:spacing w:line="520" w:lineRule="exact"/>
        <w:ind w:firstLine="480" w:firstLineChars="200"/>
        <w:jc w:val="left"/>
        <w:rPr>
          <w:rFonts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color w:val="000000" w:themeColor="text1"/>
          <w:kern w:val="0"/>
          <w:sz w:val="24"/>
          <w14:textFill>
            <w14:solidFill>
              <w14:schemeClr w14:val="tx1"/>
            </w14:solidFill>
          </w14:textFill>
        </w:rPr>
        <w:t>4.如委托人撤回竞价标的，竞买人已经交保证金的，保证金即予无息退还，</w:t>
      </w:r>
      <w:r>
        <w:rPr>
          <w:rFonts w:cs="宋体" w:asciiTheme="minorEastAsia" w:hAnsiTheme="minorEastAsia" w:eastAsiaTheme="minorEastAsia"/>
          <w:bCs/>
          <w:color w:val="000000" w:themeColor="text1"/>
          <w:kern w:val="0"/>
          <w:sz w:val="24"/>
          <w14:textFill>
            <w14:solidFill>
              <w14:schemeClr w14:val="tx1"/>
            </w14:solidFill>
          </w14:textFill>
        </w:rPr>
        <w:t>竞买人对此不得有异议，且本公司不对竞买人承担任何损失，此是竞买人参与本次竞价的先决条件。竞买人一旦报名成功，即视为同意本公司的前述免责内容</w:t>
      </w:r>
      <w:r>
        <w:rPr>
          <w:rFonts w:hint="eastAsia" w:cs="宋体" w:asciiTheme="minorEastAsia" w:hAnsiTheme="minorEastAsia" w:eastAsiaTheme="minorEastAsia"/>
          <w:b/>
          <w:bCs/>
          <w:color w:val="000000" w:themeColor="text1"/>
          <w:kern w:val="0"/>
          <w:sz w:val="24"/>
          <w14:textFill>
            <w14:solidFill>
              <w14:schemeClr w14:val="tx1"/>
            </w14:solidFill>
          </w14:textFill>
        </w:rPr>
        <w:t>。</w:t>
      </w:r>
    </w:p>
    <w:p>
      <w:pPr>
        <w:spacing w:line="520" w:lineRule="exact"/>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十</w:t>
      </w:r>
      <w:r>
        <w:rPr>
          <w:rFonts w:hint="eastAsia" w:asciiTheme="minorEastAsia" w:hAnsiTheme="minorEastAsia" w:eastAsiaTheme="minorEastAsia"/>
          <w:b/>
          <w:bCs/>
          <w:color w:val="000000" w:themeColor="text1"/>
          <w:sz w:val="24"/>
          <w:lang w:val="en-US" w:eastAsia="zh-CN"/>
          <w14:textFill>
            <w14:solidFill>
              <w14:schemeClr w14:val="tx1"/>
            </w14:solidFill>
          </w14:textFill>
        </w:rPr>
        <w:t>三</w:t>
      </w:r>
      <w:r>
        <w:rPr>
          <w:rFonts w:hint="eastAsia" w:asciiTheme="minorEastAsia" w:hAnsiTheme="minorEastAsia" w:eastAsiaTheme="minorEastAsia"/>
          <w:b/>
          <w:bCs/>
          <w:color w:val="000000" w:themeColor="text1"/>
          <w:sz w:val="24"/>
          <w14:textFill>
            <w14:solidFill>
              <w14:schemeClr w14:val="tx1"/>
            </w14:solidFill>
          </w14:textFill>
        </w:rPr>
        <w:t>、交易方式、竞价原则</w:t>
      </w:r>
    </w:p>
    <w:p>
      <w:pPr>
        <w:spacing w:line="52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1.采用网络竞价，至报名截止日只有一个竞买人报名时，直接摘牌确认成交；若有2个以上（含2个）竞买人报名时，则通过竞价确认</w:t>
      </w:r>
      <w:r>
        <w:rPr>
          <w:rFonts w:hint="eastAsia" w:asciiTheme="minorEastAsia" w:hAnsiTheme="minorEastAsia" w:eastAsiaTheme="minorEastAsia"/>
          <w:color w:val="000000" w:themeColor="text1"/>
          <w:sz w:val="24"/>
          <w:lang w:eastAsia="zh-CN"/>
          <w14:textFill>
            <w14:solidFill>
              <w14:schemeClr w14:val="tx1"/>
            </w14:solidFill>
          </w14:textFill>
        </w:rPr>
        <w:t>受让方</w:t>
      </w:r>
      <w:r>
        <w:rPr>
          <w:rFonts w:hint="eastAsia" w:asciiTheme="minorEastAsia" w:hAnsiTheme="minorEastAsia" w:eastAsiaTheme="minorEastAsia"/>
          <w:color w:val="000000" w:themeColor="text1"/>
          <w:sz w:val="24"/>
          <w14:textFill>
            <w14:solidFill>
              <w14:schemeClr w14:val="tx1"/>
            </w14:solidFill>
          </w14:textFill>
        </w:rPr>
        <w:t>。</w:t>
      </w:r>
    </w:p>
    <w:p>
      <w:pPr>
        <w:spacing w:line="52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2.在公开、公平、公正的前提下，以价高者得为原则。</w:t>
      </w:r>
    </w:p>
    <w:p>
      <w:pPr>
        <w:spacing w:line="52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val="0"/>
          <w:bCs w:val="0"/>
          <w:color w:val="000000" w:themeColor="text1"/>
          <w:sz w:val="24"/>
          <w:lang w:val="en-US" w:eastAsia="zh-CN"/>
          <w14:textFill>
            <w14:solidFill>
              <w14:schemeClr w14:val="tx1"/>
            </w14:solidFill>
          </w14:textFill>
        </w:rPr>
        <w:t>3.若</w:t>
      </w:r>
      <w:r>
        <w:rPr>
          <w:rFonts w:hint="eastAsia" w:cs="Times New Roman" w:asciiTheme="minorEastAsia" w:hAnsiTheme="minorEastAsia" w:eastAsiaTheme="minorEastAsia"/>
          <w:bCs w:val="0"/>
          <w:color w:val="000000" w:themeColor="text1"/>
          <w:sz w:val="24"/>
          <w:szCs w:val="24"/>
          <w14:textFill>
            <w14:solidFill>
              <w14:schemeClr w14:val="tx1"/>
            </w14:solidFill>
          </w14:textFill>
        </w:rPr>
        <w:t>本项目形成竞价，成交价格的增值部分属于股权价格的溢</w:t>
      </w:r>
      <w:r>
        <w:rPr>
          <w:rFonts w:hint="eastAsia" w:ascii="宋体" w:hAnsi="宋体" w:cs="仿宋_GB2312"/>
          <w:bCs/>
          <w:color w:val="000000"/>
          <w:sz w:val="24"/>
          <w:szCs w:val="24"/>
        </w:rPr>
        <w:t>价</w:t>
      </w:r>
      <w:r>
        <w:rPr>
          <w:rFonts w:hint="eastAsia" w:ascii="宋体" w:hAnsi="宋体" w:cs="仿宋_GB2312"/>
          <w:bCs/>
          <w:color w:val="000000"/>
          <w:sz w:val="24"/>
          <w:szCs w:val="24"/>
          <w:lang w:eastAsia="zh-CN"/>
        </w:rPr>
        <w:t>。</w:t>
      </w:r>
    </w:p>
    <w:p>
      <w:pPr>
        <w:spacing w:line="52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十</w:t>
      </w:r>
      <w:r>
        <w:rPr>
          <w:rFonts w:hint="eastAsia" w:asciiTheme="minorEastAsia" w:hAnsiTheme="minorEastAsia" w:eastAsiaTheme="minorEastAsia"/>
          <w:b/>
          <w:bCs/>
          <w:color w:val="000000" w:themeColor="text1"/>
          <w:sz w:val="24"/>
          <w:lang w:val="en-US" w:eastAsia="zh-CN"/>
          <w14:textFill>
            <w14:solidFill>
              <w14:schemeClr w14:val="tx1"/>
            </w14:solidFill>
          </w14:textFill>
        </w:rPr>
        <w:t>四</w:t>
      </w:r>
      <w:r>
        <w:rPr>
          <w:rFonts w:hint="eastAsia" w:asciiTheme="minorEastAsia" w:hAnsiTheme="minorEastAsia" w:eastAsiaTheme="minorEastAsia"/>
          <w:b/>
          <w:bCs/>
          <w:color w:val="000000" w:themeColor="text1"/>
          <w:sz w:val="24"/>
          <w14:textFill>
            <w14:solidFill>
              <w14:schemeClr w14:val="tx1"/>
            </w14:solidFill>
          </w14:textFill>
        </w:rPr>
        <w:t>、竞价程序</w:t>
      </w:r>
    </w:p>
    <w:p>
      <w:pPr>
        <w:widowControl/>
        <w:shd w:val="clear" w:color="auto" w:fill="FFFFFF"/>
        <w:spacing w:line="520" w:lineRule="exact"/>
        <w:ind w:firstLine="465"/>
        <w:rPr>
          <w:rFonts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color w:val="000000" w:themeColor="text1"/>
          <w:kern w:val="0"/>
          <w:sz w:val="24"/>
          <w14:textFill>
            <w14:solidFill>
              <w14:schemeClr w14:val="tx1"/>
            </w14:solidFill>
          </w14:textFill>
        </w:rPr>
        <w:t>1.本次竞价采用权益云交易平台正向多次报价方式，按价高</w:t>
      </w:r>
      <w:r>
        <w:rPr>
          <w:rFonts w:hint="eastAsia" w:cs="宋体" w:asciiTheme="minorEastAsia" w:hAnsiTheme="minorEastAsia" w:eastAsiaTheme="minorEastAsia"/>
          <w:color w:val="000000" w:themeColor="text1"/>
          <w:kern w:val="0"/>
          <w:sz w:val="24"/>
          <w:lang w:eastAsia="zh-CN"/>
          <w14:textFill>
            <w14:solidFill>
              <w14:schemeClr w14:val="tx1"/>
            </w14:solidFill>
          </w14:textFill>
        </w:rPr>
        <w:t>者</w:t>
      </w:r>
      <w:r>
        <w:rPr>
          <w:rFonts w:cs="宋体" w:asciiTheme="minorEastAsia" w:hAnsiTheme="minorEastAsia" w:eastAsiaTheme="minorEastAsia"/>
          <w:color w:val="000000" w:themeColor="text1"/>
          <w:kern w:val="0"/>
          <w:sz w:val="24"/>
          <w14:textFill>
            <w14:solidFill>
              <w14:schemeClr w14:val="tx1"/>
            </w14:solidFill>
          </w14:textFill>
        </w:rPr>
        <w:t>得确定</w:t>
      </w:r>
      <w:r>
        <w:rPr>
          <w:rFonts w:hint="eastAsia" w:cs="宋体" w:asciiTheme="minorEastAsia" w:hAnsiTheme="minorEastAsia" w:eastAsiaTheme="minorEastAsia"/>
          <w:color w:val="000000" w:themeColor="text1"/>
          <w:kern w:val="0"/>
          <w:sz w:val="24"/>
          <w:lang w:eastAsia="zh-CN"/>
          <w14:textFill>
            <w14:solidFill>
              <w14:schemeClr w14:val="tx1"/>
            </w14:solidFill>
          </w14:textFill>
        </w:rPr>
        <w:t>受让方</w:t>
      </w:r>
      <w:r>
        <w:rPr>
          <w:rFonts w:cs="宋体" w:asciiTheme="minorEastAsia" w:hAnsiTheme="minorEastAsia" w:eastAsiaTheme="minorEastAsia"/>
          <w:color w:val="000000" w:themeColor="text1"/>
          <w:kern w:val="0"/>
          <w:sz w:val="24"/>
          <w14:textFill>
            <w14:solidFill>
              <w14:schemeClr w14:val="tx1"/>
            </w14:solidFill>
          </w14:textFill>
        </w:rPr>
        <w:t>，未达保留价不成交。竞买人申请竞价经本公司审核通过才能进入竞价大厅正式报价。</w:t>
      </w:r>
    </w:p>
    <w:p>
      <w:pPr>
        <w:widowControl/>
        <w:shd w:val="clear" w:color="auto" w:fill="FFFFFF"/>
        <w:spacing w:line="520" w:lineRule="exact"/>
        <w:ind w:firstLine="480" w:firstLineChars="200"/>
        <w:rPr>
          <w:rFonts w:cs="宋体" w:asciiTheme="minorEastAsia" w:hAnsiTheme="minorEastAsia" w:eastAsiaTheme="minorEastAsia"/>
          <w:color w:val="000000" w:themeColor="text1"/>
          <w:kern w:val="0"/>
          <w:sz w:val="24"/>
          <w14:textFill>
            <w14:solidFill>
              <w14:schemeClr w14:val="tx1"/>
            </w14:solidFill>
          </w14:textFill>
        </w:rPr>
      </w:pPr>
      <w:r>
        <w:rPr>
          <w:rFonts w:asciiTheme="minorEastAsia" w:hAnsiTheme="minorEastAsia" w:eastAsiaTheme="minorEastAsia"/>
          <w:color w:val="000000" w:themeColor="text1"/>
          <w:kern w:val="0"/>
          <w:sz w:val="24"/>
          <w14:textFill>
            <w14:solidFill>
              <w14:schemeClr w14:val="tx1"/>
            </w14:solidFill>
          </w14:textFill>
        </w:rPr>
        <w:t>2.</w:t>
      </w:r>
      <w:r>
        <w:rPr>
          <w:rFonts w:cs="宋体" w:asciiTheme="minorEastAsia" w:hAnsiTheme="minorEastAsia" w:eastAsiaTheme="minorEastAsia"/>
          <w:color w:val="000000" w:themeColor="text1"/>
          <w:kern w:val="0"/>
          <w:sz w:val="24"/>
          <w14:textFill>
            <w14:solidFill>
              <w14:schemeClr w14:val="tx1"/>
            </w14:solidFill>
          </w14:textFill>
        </w:rPr>
        <w:t>网络报价过程包括自由报价阶段和限时报价阶段。</w:t>
      </w:r>
    </w:p>
    <w:p>
      <w:pPr>
        <w:widowControl/>
        <w:shd w:val="clear" w:color="auto" w:fill="FFFFFF"/>
        <w:spacing w:line="520" w:lineRule="exact"/>
        <w:ind w:firstLine="240" w:firstLineChars="100"/>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 xml:space="preserve">（1）自由报价阶段为本公司约定之日起至限时报价阶段开始前，在本阶段竞买人可以对竞价标的充分报价，报价只要不低于挂牌价或按设定加价幅度加价的，即为有效报价。 </w:t>
      </w:r>
    </w:p>
    <w:p>
      <w:pPr>
        <w:widowControl/>
        <w:shd w:val="clear" w:color="auto" w:fill="FFFFFF"/>
        <w:spacing w:line="520" w:lineRule="exact"/>
        <w:ind w:firstLine="240" w:firstLineChars="100"/>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（2）所有标的自由报价阶段结束即进入限时报价阶段。限时报价阶段可由多个限时报价周期组成，每个限时报价周期为120秒。在一个限时报价周期内如无人加价，当前的最高出价者即为该标的的</w:t>
      </w:r>
      <w:r>
        <w:rPr>
          <w:rFonts w:hint="eastAsia" w:cs="宋体" w:asciiTheme="minorEastAsia" w:hAnsiTheme="minorEastAsia" w:eastAsiaTheme="minorEastAsia"/>
          <w:color w:val="000000" w:themeColor="text1"/>
          <w:kern w:val="0"/>
          <w:sz w:val="24"/>
          <w:lang w:eastAsia="zh-CN"/>
          <w14:textFill>
            <w14:solidFill>
              <w14:schemeClr w14:val="tx1"/>
            </w14:solidFill>
          </w14:textFill>
        </w:rPr>
        <w:t>受让方</w:t>
      </w:r>
      <w:r>
        <w:rPr>
          <w:rFonts w:hint="eastAsia" w:cs="宋体" w:asciiTheme="minorEastAsia" w:hAnsiTheme="minorEastAsia" w:eastAsiaTheme="minorEastAsia"/>
          <w:color w:val="000000" w:themeColor="text1"/>
          <w:kern w:val="0"/>
          <w:sz w:val="24"/>
          <w14:textFill>
            <w14:solidFill>
              <w14:schemeClr w14:val="tx1"/>
            </w14:solidFill>
          </w14:textFill>
        </w:rPr>
        <w:t>，该标的的竞价活动结束；如限时报价周期内有人加价，则以此报价时间为新的限时报价周期起点，往后等待新的报价，直至最后一个限时报价周期内没有新的有效报价为止，当前最高有效报价的竞买人即成为该标的的</w:t>
      </w:r>
      <w:r>
        <w:rPr>
          <w:rFonts w:hint="eastAsia" w:cs="宋体" w:asciiTheme="minorEastAsia" w:hAnsiTheme="minorEastAsia" w:eastAsiaTheme="minorEastAsia"/>
          <w:color w:val="000000" w:themeColor="text1"/>
          <w:kern w:val="0"/>
          <w:sz w:val="24"/>
          <w:lang w:eastAsia="zh-CN"/>
          <w14:textFill>
            <w14:solidFill>
              <w14:schemeClr w14:val="tx1"/>
            </w14:solidFill>
          </w14:textFill>
        </w:rPr>
        <w:t>受让方</w:t>
      </w:r>
      <w:r>
        <w:rPr>
          <w:rFonts w:hint="eastAsia" w:cs="宋体" w:asciiTheme="minorEastAsia" w:hAnsiTheme="minorEastAsia" w:eastAsiaTheme="minorEastAsia"/>
          <w:color w:val="000000" w:themeColor="text1"/>
          <w:kern w:val="0"/>
          <w:sz w:val="24"/>
          <w14:textFill>
            <w14:solidFill>
              <w14:schemeClr w14:val="tx1"/>
            </w14:solidFill>
          </w14:textFill>
        </w:rPr>
        <w:t>，该标的的竞价活动结束。</w:t>
      </w:r>
    </w:p>
    <w:p>
      <w:pPr>
        <w:widowControl/>
        <w:shd w:val="clear" w:color="auto" w:fill="FFFFFF"/>
        <w:spacing w:line="520" w:lineRule="exact"/>
        <w:rPr>
          <w:rFonts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color w:val="000000" w:themeColor="text1"/>
          <w:kern w:val="0"/>
          <w:sz w:val="24"/>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 xml:space="preserve"> </w:t>
      </w:r>
      <w:r>
        <w:rPr>
          <w:rFonts w:cs="宋体" w:asciiTheme="minorEastAsia" w:hAnsiTheme="minorEastAsia" w:eastAsiaTheme="minorEastAsia"/>
          <w:color w:val="000000" w:themeColor="text1"/>
          <w:kern w:val="0"/>
          <w:sz w:val="24"/>
          <w14:textFill>
            <w14:solidFill>
              <w14:schemeClr w14:val="tx1"/>
            </w14:solidFill>
          </w14:textFill>
        </w:rPr>
        <w:t>3.竞买人必须对</w:t>
      </w:r>
      <w:r>
        <w:rPr>
          <w:rFonts w:hint="eastAsia" w:cs="宋体" w:asciiTheme="minorEastAsia" w:hAnsiTheme="minorEastAsia" w:eastAsiaTheme="minorEastAsia"/>
          <w:color w:val="000000" w:themeColor="text1"/>
          <w:kern w:val="0"/>
          <w:sz w:val="24"/>
          <w14:textFill>
            <w14:solidFill>
              <w14:schemeClr w14:val="tx1"/>
            </w14:solidFill>
          </w14:textFill>
        </w:rPr>
        <w:t>标的情况及</w:t>
      </w:r>
      <w:r>
        <w:rPr>
          <w:rFonts w:cs="宋体" w:asciiTheme="minorEastAsia" w:hAnsiTheme="minorEastAsia" w:eastAsiaTheme="minorEastAsia"/>
          <w:color w:val="000000" w:themeColor="text1"/>
          <w:kern w:val="0"/>
          <w:sz w:val="24"/>
          <w14:textFill>
            <w14:solidFill>
              <w14:schemeClr w14:val="tx1"/>
            </w14:solidFill>
          </w14:textFill>
        </w:rPr>
        <w:t>竞价流程进行充分的咨询和了解，一旦参与竞价，视为无异议，并自行承担由此造成的一切责任。</w:t>
      </w:r>
    </w:p>
    <w:p>
      <w:pPr>
        <w:widowControl/>
        <w:shd w:val="clear" w:color="auto" w:fill="FFFFFF"/>
        <w:spacing w:line="520" w:lineRule="exact"/>
        <w:ind w:firstLine="480"/>
        <w:jc w:val="left"/>
        <w:rPr>
          <w:rFonts w:asciiTheme="minorEastAsia" w:hAnsiTheme="minorEastAsia" w:eastAsiaTheme="minorEastAsia"/>
          <w:color w:val="FF0000"/>
          <w:sz w:val="24"/>
        </w:rPr>
      </w:pPr>
      <w:r>
        <w:rPr>
          <w:rFonts w:cs="宋体" w:asciiTheme="minorEastAsia" w:hAnsiTheme="minorEastAsia" w:eastAsiaTheme="minorEastAsia"/>
          <w:b/>
          <w:bCs/>
          <w:color w:val="FF0000"/>
          <w:kern w:val="0"/>
          <w:sz w:val="24"/>
        </w:rPr>
        <w:t>4.因不可预见的原因导致上述竞价交易方式不能正常进行的，本公司有权中止交易或临时决定采用其它竞价方式和竞价交易规则，竞买人对此不得有异议。</w:t>
      </w:r>
    </w:p>
    <w:p>
      <w:pPr>
        <w:spacing w:line="520" w:lineRule="exact"/>
        <w:rPr>
          <w:rFonts w:asciiTheme="minorEastAsia" w:hAnsiTheme="minorEastAsia" w:eastAsiaTheme="minorEastAsia"/>
          <w:b/>
          <w:bCs/>
          <w:sz w:val="24"/>
        </w:rPr>
      </w:pPr>
      <w:r>
        <w:rPr>
          <w:rFonts w:hint="eastAsia" w:asciiTheme="minorEastAsia" w:hAnsiTheme="minorEastAsia" w:eastAsiaTheme="minorEastAsia"/>
          <w:b/>
          <w:bCs/>
          <w:sz w:val="24"/>
        </w:rPr>
        <w:t>十</w:t>
      </w:r>
      <w:r>
        <w:rPr>
          <w:rFonts w:hint="eastAsia" w:asciiTheme="minorEastAsia" w:hAnsiTheme="minorEastAsia" w:eastAsiaTheme="minorEastAsia"/>
          <w:b/>
          <w:bCs/>
          <w:sz w:val="24"/>
          <w:lang w:eastAsia="zh-CN"/>
        </w:rPr>
        <w:t>五</w:t>
      </w:r>
      <w:r>
        <w:rPr>
          <w:rFonts w:hint="eastAsia" w:asciiTheme="minorEastAsia" w:hAnsiTheme="minorEastAsia" w:eastAsiaTheme="minorEastAsia"/>
          <w:b/>
          <w:bCs/>
          <w:sz w:val="24"/>
        </w:rPr>
        <w:t>、交易服务费</w:t>
      </w:r>
    </w:p>
    <w:p>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lang w:eastAsia="zh-CN"/>
        </w:rPr>
        <w:t>受让方</w:t>
      </w:r>
      <w:r>
        <w:rPr>
          <w:rFonts w:hint="eastAsia" w:asciiTheme="minorEastAsia" w:hAnsiTheme="minorEastAsia" w:eastAsiaTheme="minorEastAsia"/>
          <w:sz w:val="24"/>
        </w:rPr>
        <w:t>竞得转让标的后，参照原（龙发改价管[2018]27号）文规定</w:t>
      </w:r>
      <w:r>
        <w:rPr>
          <w:rFonts w:hint="eastAsia" w:asciiTheme="minorEastAsia" w:hAnsiTheme="minorEastAsia" w:eastAsiaTheme="minorEastAsia"/>
          <w:sz w:val="24"/>
          <w:lang w:val="en-US" w:eastAsia="zh-CN"/>
        </w:rPr>
        <w:t>的</w:t>
      </w:r>
      <w:r>
        <w:rPr>
          <w:rFonts w:hint="eastAsia" w:asciiTheme="minorEastAsia" w:hAnsiTheme="minorEastAsia" w:eastAsiaTheme="minorEastAsia"/>
          <w:sz w:val="24"/>
        </w:rPr>
        <w:t>标准向本公司支付交易服务费（含交易佣金及鉴证费，分档累进计算），</w:t>
      </w:r>
      <w:r>
        <w:rPr>
          <w:rFonts w:hint="eastAsia" w:ascii="宋体" w:hAnsi="宋体"/>
          <w:sz w:val="24"/>
        </w:rPr>
        <w:t>交易服务费</w:t>
      </w:r>
      <w:r>
        <w:rPr>
          <w:rFonts w:hint="eastAsia" w:ascii="宋体" w:hAnsi="宋体"/>
          <w:color w:val="000000"/>
          <w:sz w:val="24"/>
        </w:rPr>
        <w:t>应在成交之日起3</w:t>
      </w:r>
      <w:r>
        <w:rPr>
          <w:rFonts w:hint="eastAsia" w:ascii="宋体" w:hAnsi="宋体"/>
          <w:color w:val="000000"/>
          <w:sz w:val="24"/>
          <w:lang w:eastAsia="zh-CN"/>
        </w:rPr>
        <w:t>个工作日</w:t>
      </w:r>
      <w:r>
        <w:rPr>
          <w:rFonts w:hint="eastAsia" w:ascii="宋体" w:hAnsi="宋体"/>
          <w:color w:val="000000"/>
          <w:sz w:val="24"/>
        </w:rPr>
        <w:t>内缴清</w:t>
      </w:r>
      <w:r>
        <w:rPr>
          <w:rFonts w:hint="eastAsia" w:asciiTheme="minorEastAsia" w:hAnsiTheme="minorEastAsia" w:eastAsiaTheme="minorEastAsia"/>
          <w:sz w:val="24"/>
        </w:rPr>
        <w:t>。</w:t>
      </w:r>
    </w:p>
    <w:p>
      <w:pPr>
        <w:spacing w:line="520" w:lineRule="exact"/>
        <w:ind w:firstLine="420" w:firstLineChars="200"/>
        <w:rPr>
          <w:rFonts w:asciiTheme="minorEastAsia" w:hAnsiTheme="minorEastAsia" w:eastAsiaTheme="minorEastAsia"/>
        </w:rPr>
      </w:pPr>
      <w:r>
        <w:rPr>
          <w:rFonts w:hint="eastAsia" w:asciiTheme="minorEastAsia" w:hAnsiTheme="minorEastAsia" w:eastAsiaTheme="minorEastAsia"/>
        </w:rPr>
        <w:t>产权交易佣金收费标准如下：</w:t>
      </w:r>
    </w:p>
    <w:tbl>
      <w:tblPr>
        <w:tblStyle w:val="10"/>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4346"/>
        <w:gridCol w:w="2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630" w:type="dxa"/>
            <w:gridSpan w:val="2"/>
            <w:shd w:val="clear" w:color="auto" w:fill="auto"/>
          </w:tcPr>
          <w:p>
            <w:pPr>
              <w:spacing w:line="520" w:lineRule="exact"/>
              <w:jc w:val="center"/>
              <w:rPr>
                <w:rFonts w:asciiTheme="minorEastAsia" w:hAnsiTheme="minorEastAsia" w:eastAsiaTheme="minorEastAsia"/>
              </w:rPr>
            </w:pPr>
            <w:r>
              <w:rPr>
                <w:rFonts w:hint="eastAsia" w:asciiTheme="minorEastAsia" w:hAnsiTheme="minorEastAsia" w:eastAsiaTheme="minorEastAsia"/>
              </w:rPr>
              <w:t>产权交易总额</w:t>
            </w:r>
          </w:p>
        </w:tc>
        <w:tc>
          <w:tcPr>
            <w:tcW w:w="2903" w:type="dxa"/>
            <w:shd w:val="clear" w:color="auto" w:fill="auto"/>
          </w:tcPr>
          <w:p>
            <w:pPr>
              <w:spacing w:line="520" w:lineRule="exact"/>
              <w:jc w:val="center"/>
              <w:rPr>
                <w:rFonts w:asciiTheme="minorEastAsia" w:hAnsiTheme="minorEastAsia" w:eastAsiaTheme="minorEastAsia"/>
              </w:rPr>
            </w:pPr>
            <w:r>
              <w:rPr>
                <w:rFonts w:hint="eastAsia" w:asciiTheme="minorEastAsia" w:hAnsiTheme="minorEastAsia" w:eastAsiaTheme="minorEastAsia"/>
              </w:rPr>
              <w:t>分档费率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92" w:type="dxa"/>
            <w:shd w:val="clear" w:color="auto" w:fill="auto"/>
          </w:tcPr>
          <w:p>
            <w:pPr>
              <w:spacing w:line="520" w:lineRule="exact"/>
              <w:jc w:val="center"/>
              <w:rPr>
                <w:rFonts w:asciiTheme="minorEastAsia" w:hAnsiTheme="minorEastAsia" w:eastAsiaTheme="minorEastAsia"/>
              </w:rPr>
            </w:pPr>
            <w:r>
              <w:rPr>
                <w:rFonts w:hint="eastAsia" w:asciiTheme="minorEastAsia" w:hAnsiTheme="minorEastAsia" w:eastAsiaTheme="minorEastAsia"/>
              </w:rPr>
              <w:t>1</w:t>
            </w:r>
          </w:p>
        </w:tc>
        <w:tc>
          <w:tcPr>
            <w:tcW w:w="4638" w:type="dxa"/>
            <w:shd w:val="clear" w:color="auto" w:fill="auto"/>
          </w:tcPr>
          <w:p>
            <w:pPr>
              <w:spacing w:line="520" w:lineRule="exact"/>
              <w:rPr>
                <w:rFonts w:asciiTheme="minorEastAsia" w:hAnsiTheme="minorEastAsia" w:eastAsiaTheme="minorEastAsia"/>
              </w:rPr>
            </w:pPr>
            <w:r>
              <w:rPr>
                <w:rFonts w:hint="eastAsia" w:asciiTheme="minorEastAsia" w:hAnsiTheme="minorEastAsia" w:eastAsiaTheme="minorEastAsia"/>
              </w:rPr>
              <w:t>100万元以下（含100万元）</w:t>
            </w:r>
          </w:p>
        </w:tc>
        <w:tc>
          <w:tcPr>
            <w:tcW w:w="2903" w:type="dxa"/>
            <w:shd w:val="clear" w:color="auto" w:fill="auto"/>
          </w:tcPr>
          <w:p>
            <w:pPr>
              <w:spacing w:line="520" w:lineRule="exact"/>
              <w:jc w:val="center"/>
              <w:rPr>
                <w:rFonts w:asciiTheme="minorEastAsia" w:hAnsiTheme="minorEastAsia" w:eastAsiaTheme="minorEastAsia"/>
              </w:rPr>
            </w:pPr>
            <w:r>
              <w:rPr>
                <w:rFonts w:hint="eastAsia" w:asciiTheme="minorEastAsia" w:hAnsiTheme="minorEastAsia" w:eastAsiaTheme="minorEastAsi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tcPr>
          <w:p>
            <w:pPr>
              <w:spacing w:line="520" w:lineRule="exact"/>
              <w:jc w:val="center"/>
              <w:rPr>
                <w:rFonts w:asciiTheme="minorEastAsia" w:hAnsiTheme="minorEastAsia" w:eastAsiaTheme="minorEastAsia"/>
              </w:rPr>
            </w:pPr>
            <w:r>
              <w:rPr>
                <w:rFonts w:hint="eastAsia" w:asciiTheme="minorEastAsia" w:hAnsiTheme="minorEastAsia" w:eastAsiaTheme="minorEastAsia"/>
              </w:rPr>
              <w:t>2</w:t>
            </w:r>
          </w:p>
        </w:tc>
        <w:tc>
          <w:tcPr>
            <w:tcW w:w="4638" w:type="dxa"/>
            <w:shd w:val="clear" w:color="auto" w:fill="auto"/>
          </w:tcPr>
          <w:p>
            <w:pPr>
              <w:spacing w:line="520" w:lineRule="exact"/>
              <w:rPr>
                <w:rFonts w:asciiTheme="minorEastAsia" w:hAnsiTheme="minorEastAsia" w:eastAsiaTheme="minorEastAsia"/>
              </w:rPr>
            </w:pPr>
            <w:r>
              <w:rPr>
                <w:rFonts w:hint="eastAsia" w:asciiTheme="minorEastAsia" w:hAnsiTheme="minorEastAsia" w:eastAsiaTheme="minorEastAsia"/>
              </w:rPr>
              <w:t>100-200万元（含200万元）</w:t>
            </w:r>
          </w:p>
        </w:tc>
        <w:tc>
          <w:tcPr>
            <w:tcW w:w="2903" w:type="dxa"/>
            <w:shd w:val="clear" w:color="auto" w:fill="auto"/>
          </w:tcPr>
          <w:p>
            <w:pPr>
              <w:spacing w:line="520" w:lineRule="exact"/>
              <w:jc w:val="center"/>
              <w:rPr>
                <w:rFonts w:asciiTheme="minorEastAsia" w:hAnsiTheme="minorEastAsia" w:eastAsiaTheme="minorEastAsia"/>
              </w:rPr>
            </w:pPr>
            <w:r>
              <w:rPr>
                <w:rFonts w:hint="eastAsia" w:asciiTheme="minorEastAsia" w:hAnsiTheme="minorEastAsia" w:eastAsiaTheme="minor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tcPr>
          <w:p>
            <w:pPr>
              <w:spacing w:line="520" w:lineRule="exact"/>
              <w:jc w:val="center"/>
              <w:rPr>
                <w:rFonts w:asciiTheme="minorEastAsia" w:hAnsiTheme="minorEastAsia" w:eastAsiaTheme="minorEastAsia"/>
              </w:rPr>
            </w:pPr>
            <w:r>
              <w:rPr>
                <w:rFonts w:hint="eastAsia" w:asciiTheme="minorEastAsia" w:hAnsiTheme="minorEastAsia" w:eastAsiaTheme="minorEastAsia"/>
              </w:rPr>
              <w:t>3</w:t>
            </w:r>
          </w:p>
        </w:tc>
        <w:tc>
          <w:tcPr>
            <w:tcW w:w="4638" w:type="dxa"/>
            <w:shd w:val="clear" w:color="auto" w:fill="auto"/>
          </w:tcPr>
          <w:p>
            <w:pPr>
              <w:spacing w:line="520" w:lineRule="exact"/>
              <w:rPr>
                <w:rFonts w:asciiTheme="minorEastAsia" w:hAnsiTheme="minorEastAsia" w:eastAsiaTheme="minorEastAsia"/>
              </w:rPr>
            </w:pPr>
            <w:r>
              <w:rPr>
                <w:rFonts w:hint="eastAsia" w:asciiTheme="minorEastAsia" w:hAnsiTheme="minorEastAsia" w:eastAsiaTheme="minorEastAsia"/>
              </w:rPr>
              <w:t>200-500万元（含500万元）</w:t>
            </w:r>
          </w:p>
        </w:tc>
        <w:tc>
          <w:tcPr>
            <w:tcW w:w="2903" w:type="dxa"/>
            <w:shd w:val="clear" w:color="auto" w:fill="auto"/>
          </w:tcPr>
          <w:p>
            <w:pPr>
              <w:spacing w:line="520" w:lineRule="exact"/>
              <w:jc w:val="center"/>
              <w:rPr>
                <w:rFonts w:asciiTheme="minorEastAsia" w:hAnsiTheme="minorEastAsia" w:eastAsiaTheme="minorEastAsia"/>
              </w:rPr>
            </w:pPr>
            <w:r>
              <w:rPr>
                <w:rFonts w:hint="eastAsia" w:asciiTheme="minorEastAsia" w:hAnsiTheme="minorEastAsia" w:eastAsiaTheme="minor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tcPr>
          <w:p>
            <w:pPr>
              <w:spacing w:line="520" w:lineRule="exact"/>
              <w:jc w:val="center"/>
              <w:rPr>
                <w:rFonts w:asciiTheme="minorEastAsia" w:hAnsiTheme="minorEastAsia" w:eastAsiaTheme="minorEastAsia"/>
              </w:rPr>
            </w:pPr>
            <w:r>
              <w:rPr>
                <w:rFonts w:hint="eastAsia" w:asciiTheme="minorEastAsia" w:hAnsiTheme="minorEastAsia" w:eastAsiaTheme="minorEastAsia"/>
              </w:rPr>
              <w:t>4</w:t>
            </w:r>
          </w:p>
        </w:tc>
        <w:tc>
          <w:tcPr>
            <w:tcW w:w="4638" w:type="dxa"/>
            <w:shd w:val="clear" w:color="auto" w:fill="auto"/>
          </w:tcPr>
          <w:p>
            <w:pPr>
              <w:spacing w:line="520" w:lineRule="exact"/>
              <w:rPr>
                <w:rFonts w:asciiTheme="minorEastAsia" w:hAnsiTheme="minorEastAsia" w:eastAsiaTheme="minorEastAsia"/>
              </w:rPr>
            </w:pPr>
            <w:r>
              <w:rPr>
                <w:rFonts w:hint="eastAsia" w:asciiTheme="minorEastAsia" w:hAnsiTheme="minorEastAsia" w:eastAsiaTheme="minorEastAsia"/>
              </w:rPr>
              <w:t>500-1000万元（含1000万元）</w:t>
            </w:r>
          </w:p>
        </w:tc>
        <w:tc>
          <w:tcPr>
            <w:tcW w:w="2903" w:type="dxa"/>
            <w:shd w:val="clear" w:color="auto" w:fill="auto"/>
          </w:tcPr>
          <w:p>
            <w:pPr>
              <w:spacing w:line="520" w:lineRule="exact"/>
              <w:jc w:val="center"/>
              <w:rPr>
                <w:rFonts w:asciiTheme="minorEastAsia" w:hAnsiTheme="minorEastAsia" w:eastAsiaTheme="minorEastAsia"/>
              </w:rPr>
            </w:pPr>
            <w:r>
              <w:rPr>
                <w:rFonts w:hint="eastAsia" w:asciiTheme="minorEastAsia" w:hAnsiTheme="minorEastAsia" w:eastAsiaTheme="minor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tcPr>
          <w:p>
            <w:pPr>
              <w:spacing w:line="520" w:lineRule="exact"/>
              <w:jc w:val="center"/>
              <w:rPr>
                <w:rFonts w:asciiTheme="minorEastAsia" w:hAnsiTheme="minorEastAsia" w:eastAsiaTheme="minorEastAsia"/>
              </w:rPr>
            </w:pPr>
            <w:r>
              <w:rPr>
                <w:rFonts w:hint="eastAsia" w:asciiTheme="minorEastAsia" w:hAnsiTheme="minorEastAsia" w:eastAsiaTheme="minorEastAsia"/>
              </w:rPr>
              <w:t>5</w:t>
            </w:r>
          </w:p>
        </w:tc>
        <w:tc>
          <w:tcPr>
            <w:tcW w:w="4638" w:type="dxa"/>
            <w:shd w:val="clear" w:color="auto" w:fill="auto"/>
          </w:tcPr>
          <w:p>
            <w:pPr>
              <w:spacing w:line="520" w:lineRule="exact"/>
              <w:rPr>
                <w:rFonts w:asciiTheme="minorEastAsia" w:hAnsiTheme="minorEastAsia" w:eastAsiaTheme="minorEastAsia"/>
              </w:rPr>
            </w:pPr>
            <w:r>
              <w:rPr>
                <w:rFonts w:hint="eastAsia" w:asciiTheme="minorEastAsia" w:hAnsiTheme="minorEastAsia" w:eastAsiaTheme="minorEastAsia"/>
              </w:rPr>
              <w:t>1000-3000万元（含3000万元）</w:t>
            </w:r>
          </w:p>
        </w:tc>
        <w:tc>
          <w:tcPr>
            <w:tcW w:w="2903" w:type="dxa"/>
            <w:shd w:val="clear" w:color="auto" w:fill="auto"/>
          </w:tcPr>
          <w:p>
            <w:pPr>
              <w:spacing w:line="520" w:lineRule="exact"/>
              <w:jc w:val="center"/>
              <w:rPr>
                <w:rFonts w:asciiTheme="minorEastAsia" w:hAnsiTheme="minorEastAsia" w:eastAsiaTheme="minorEastAsia"/>
              </w:rPr>
            </w:pPr>
            <w:r>
              <w:rPr>
                <w:rFonts w:hint="eastAsia" w:asciiTheme="minorEastAsia" w:hAnsiTheme="minorEastAsia" w:eastAsiaTheme="minorEastAsia"/>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tcPr>
          <w:p>
            <w:pPr>
              <w:spacing w:line="520" w:lineRule="exact"/>
              <w:jc w:val="center"/>
              <w:rPr>
                <w:rFonts w:asciiTheme="minorEastAsia" w:hAnsiTheme="minorEastAsia" w:eastAsiaTheme="minorEastAsia"/>
              </w:rPr>
            </w:pPr>
            <w:r>
              <w:rPr>
                <w:rFonts w:hint="eastAsia" w:asciiTheme="minorEastAsia" w:hAnsiTheme="minorEastAsia" w:eastAsiaTheme="minorEastAsia"/>
              </w:rPr>
              <w:t>6</w:t>
            </w:r>
          </w:p>
        </w:tc>
        <w:tc>
          <w:tcPr>
            <w:tcW w:w="4638" w:type="dxa"/>
            <w:shd w:val="clear" w:color="auto" w:fill="auto"/>
          </w:tcPr>
          <w:p>
            <w:pPr>
              <w:spacing w:line="520" w:lineRule="exact"/>
              <w:rPr>
                <w:rFonts w:asciiTheme="minorEastAsia" w:hAnsiTheme="minorEastAsia" w:eastAsiaTheme="minorEastAsia"/>
              </w:rPr>
            </w:pPr>
            <w:r>
              <w:rPr>
                <w:rFonts w:hint="eastAsia" w:asciiTheme="minorEastAsia" w:hAnsiTheme="minorEastAsia" w:eastAsiaTheme="minorEastAsia"/>
              </w:rPr>
              <w:t>3000万元以上</w:t>
            </w:r>
          </w:p>
        </w:tc>
        <w:tc>
          <w:tcPr>
            <w:tcW w:w="2903" w:type="dxa"/>
            <w:shd w:val="clear" w:color="auto" w:fill="auto"/>
          </w:tcPr>
          <w:p>
            <w:pPr>
              <w:spacing w:line="520" w:lineRule="exact"/>
              <w:jc w:val="center"/>
              <w:rPr>
                <w:rFonts w:asciiTheme="minorEastAsia" w:hAnsiTheme="minorEastAsia" w:eastAsiaTheme="minorEastAsia"/>
              </w:rPr>
            </w:pPr>
            <w:r>
              <w:rPr>
                <w:rFonts w:hint="eastAsia" w:asciiTheme="minorEastAsia" w:hAnsiTheme="minorEastAsia" w:eastAsiaTheme="minorEastAsia"/>
              </w:rPr>
              <w:t>0.3%</w:t>
            </w:r>
          </w:p>
        </w:tc>
      </w:tr>
    </w:tbl>
    <w:p>
      <w:pPr>
        <w:spacing w:line="520" w:lineRule="exact"/>
        <w:ind w:firstLine="420" w:firstLineChars="200"/>
        <w:rPr>
          <w:rFonts w:asciiTheme="minorEastAsia" w:hAnsiTheme="minorEastAsia" w:eastAsiaTheme="minorEastAsia"/>
        </w:rPr>
      </w:pPr>
      <w:r>
        <w:rPr>
          <w:rFonts w:hint="eastAsia" w:asciiTheme="minorEastAsia" w:hAnsiTheme="minorEastAsia" w:eastAsiaTheme="minorEastAsia"/>
        </w:rPr>
        <w:t>交易鉴证费收费标准如下：</w:t>
      </w:r>
    </w:p>
    <w:tbl>
      <w:tblPr>
        <w:tblStyle w:val="10"/>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4229"/>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508" w:type="dxa"/>
            <w:gridSpan w:val="2"/>
            <w:shd w:val="clear" w:color="auto" w:fill="auto"/>
          </w:tcPr>
          <w:p>
            <w:pPr>
              <w:spacing w:line="520" w:lineRule="exact"/>
              <w:jc w:val="center"/>
              <w:rPr>
                <w:rFonts w:asciiTheme="minorEastAsia" w:hAnsiTheme="minorEastAsia" w:eastAsiaTheme="minorEastAsia"/>
              </w:rPr>
            </w:pPr>
            <w:r>
              <w:rPr>
                <w:rFonts w:hint="eastAsia" w:asciiTheme="minorEastAsia" w:hAnsiTheme="minorEastAsia" w:eastAsiaTheme="minorEastAsia"/>
              </w:rPr>
              <w:t>产权交易总额</w:t>
            </w:r>
          </w:p>
        </w:tc>
        <w:tc>
          <w:tcPr>
            <w:tcW w:w="3018" w:type="dxa"/>
            <w:shd w:val="clear" w:color="auto" w:fill="auto"/>
          </w:tcPr>
          <w:p>
            <w:pPr>
              <w:spacing w:line="520" w:lineRule="exact"/>
              <w:jc w:val="center"/>
              <w:rPr>
                <w:rFonts w:asciiTheme="minorEastAsia" w:hAnsiTheme="minorEastAsia" w:eastAsiaTheme="minorEastAsia"/>
              </w:rPr>
            </w:pPr>
            <w:r>
              <w:rPr>
                <w:rFonts w:hint="eastAsia" w:asciiTheme="minorEastAsia" w:hAnsiTheme="minorEastAsia" w:eastAsiaTheme="minorEastAsia"/>
              </w:rPr>
              <w:t>分档费率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92" w:type="dxa"/>
            <w:shd w:val="clear" w:color="auto" w:fill="auto"/>
          </w:tcPr>
          <w:p>
            <w:pPr>
              <w:spacing w:line="520" w:lineRule="exact"/>
              <w:jc w:val="center"/>
              <w:rPr>
                <w:rFonts w:asciiTheme="minorEastAsia" w:hAnsiTheme="minorEastAsia" w:eastAsiaTheme="minorEastAsia"/>
              </w:rPr>
            </w:pPr>
            <w:r>
              <w:rPr>
                <w:rFonts w:hint="eastAsia" w:asciiTheme="minorEastAsia" w:hAnsiTheme="minorEastAsia" w:eastAsiaTheme="minorEastAsia"/>
              </w:rPr>
              <w:t>1</w:t>
            </w:r>
          </w:p>
        </w:tc>
        <w:tc>
          <w:tcPr>
            <w:tcW w:w="4516" w:type="dxa"/>
            <w:shd w:val="clear" w:color="auto" w:fill="auto"/>
          </w:tcPr>
          <w:p>
            <w:pPr>
              <w:spacing w:line="520" w:lineRule="exact"/>
              <w:rPr>
                <w:rFonts w:asciiTheme="minorEastAsia" w:hAnsiTheme="minorEastAsia" w:eastAsiaTheme="minorEastAsia"/>
              </w:rPr>
            </w:pPr>
            <w:r>
              <w:rPr>
                <w:rFonts w:hint="eastAsia" w:asciiTheme="minorEastAsia" w:hAnsiTheme="minorEastAsia" w:eastAsiaTheme="minorEastAsia"/>
              </w:rPr>
              <w:t>50万元以下（含50万元）</w:t>
            </w:r>
          </w:p>
        </w:tc>
        <w:tc>
          <w:tcPr>
            <w:tcW w:w="3018" w:type="dxa"/>
            <w:shd w:val="clear" w:color="auto" w:fill="auto"/>
          </w:tcPr>
          <w:p>
            <w:pPr>
              <w:spacing w:line="520" w:lineRule="exact"/>
              <w:jc w:val="center"/>
              <w:rPr>
                <w:rFonts w:asciiTheme="minorEastAsia" w:hAnsiTheme="minorEastAsia" w:eastAsiaTheme="minorEastAsia"/>
              </w:rPr>
            </w:pPr>
            <w:r>
              <w:rPr>
                <w:rFonts w:hint="eastAsia" w:asciiTheme="minorEastAsia" w:hAnsiTheme="minorEastAsia" w:eastAsiaTheme="minorEastAsia"/>
              </w:rPr>
              <w:t>1200元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tcPr>
          <w:p>
            <w:pPr>
              <w:spacing w:line="520" w:lineRule="exact"/>
              <w:jc w:val="center"/>
              <w:rPr>
                <w:rFonts w:asciiTheme="minorEastAsia" w:hAnsiTheme="minorEastAsia" w:eastAsiaTheme="minorEastAsia"/>
              </w:rPr>
            </w:pPr>
            <w:r>
              <w:rPr>
                <w:rFonts w:hint="eastAsia" w:asciiTheme="minorEastAsia" w:hAnsiTheme="minorEastAsia" w:eastAsiaTheme="minorEastAsia"/>
              </w:rPr>
              <w:t>2</w:t>
            </w:r>
          </w:p>
        </w:tc>
        <w:tc>
          <w:tcPr>
            <w:tcW w:w="4516" w:type="dxa"/>
            <w:shd w:val="clear" w:color="auto" w:fill="auto"/>
          </w:tcPr>
          <w:p>
            <w:pPr>
              <w:spacing w:line="520" w:lineRule="exact"/>
              <w:rPr>
                <w:rFonts w:asciiTheme="minorEastAsia" w:hAnsiTheme="minorEastAsia" w:eastAsiaTheme="minorEastAsia"/>
              </w:rPr>
            </w:pPr>
            <w:r>
              <w:rPr>
                <w:rFonts w:hint="eastAsia" w:asciiTheme="minorEastAsia" w:hAnsiTheme="minorEastAsia" w:eastAsiaTheme="minorEastAsia"/>
              </w:rPr>
              <w:t>51-100万元（含100万元）</w:t>
            </w:r>
          </w:p>
        </w:tc>
        <w:tc>
          <w:tcPr>
            <w:tcW w:w="3018" w:type="dxa"/>
            <w:shd w:val="clear" w:color="auto" w:fill="auto"/>
          </w:tcPr>
          <w:p>
            <w:pPr>
              <w:spacing w:line="520" w:lineRule="exact"/>
              <w:jc w:val="center"/>
              <w:rPr>
                <w:rFonts w:asciiTheme="minorEastAsia" w:hAnsiTheme="minorEastAsia" w:eastAsiaTheme="minorEastAsia"/>
              </w:rPr>
            </w:pPr>
            <w:r>
              <w:rPr>
                <w:rFonts w:hint="eastAsia" w:asciiTheme="minorEastAsia" w:hAnsiTheme="minorEastAsia" w:eastAsiaTheme="minorEastAsia"/>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tcPr>
          <w:p>
            <w:pPr>
              <w:spacing w:line="520" w:lineRule="exact"/>
              <w:jc w:val="center"/>
              <w:rPr>
                <w:rFonts w:asciiTheme="minorEastAsia" w:hAnsiTheme="minorEastAsia" w:eastAsiaTheme="minorEastAsia"/>
              </w:rPr>
            </w:pPr>
            <w:r>
              <w:rPr>
                <w:rFonts w:hint="eastAsia" w:asciiTheme="minorEastAsia" w:hAnsiTheme="minorEastAsia" w:eastAsiaTheme="minorEastAsia"/>
              </w:rPr>
              <w:t>3</w:t>
            </w:r>
          </w:p>
        </w:tc>
        <w:tc>
          <w:tcPr>
            <w:tcW w:w="4516" w:type="dxa"/>
            <w:shd w:val="clear" w:color="auto" w:fill="auto"/>
          </w:tcPr>
          <w:p>
            <w:pPr>
              <w:spacing w:line="520" w:lineRule="exact"/>
              <w:rPr>
                <w:rFonts w:asciiTheme="minorEastAsia" w:hAnsiTheme="minorEastAsia" w:eastAsiaTheme="minorEastAsia"/>
              </w:rPr>
            </w:pPr>
            <w:r>
              <w:rPr>
                <w:rFonts w:hint="eastAsia" w:asciiTheme="minorEastAsia" w:hAnsiTheme="minorEastAsia" w:eastAsiaTheme="minorEastAsia"/>
              </w:rPr>
              <w:t>101-300万元（含300万元）</w:t>
            </w:r>
          </w:p>
        </w:tc>
        <w:tc>
          <w:tcPr>
            <w:tcW w:w="3018" w:type="dxa"/>
            <w:shd w:val="clear" w:color="auto" w:fill="auto"/>
          </w:tcPr>
          <w:p>
            <w:pPr>
              <w:spacing w:line="520" w:lineRule="exact"/>
              <w:jc w:val="center"/>
              <w:rPr>
                <w:rFonts w:asciiTheme="minorEastAsia" w:hAnsiTheme="minorEastAsia" w:eastAsiaTheme="minorEastAsia"/>
              </w:rPr>
            </w:pPr>
            <w:r>
              <w:rPr>
                <w:rFonts w:hint="eastAsia" w:asciiTheme="minorEastAsia" w:hAnsiTheme="minorEastAsia" w:eastAsiaTheme="minorEastAsia"/>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tcPr>
          <w:p>
            <w:pPr>
              <w:spacing w:line="520" w:lineRule="exact"/>
              <w:jc w:val="center"/>
              <w:rPr>
                <w:rFonts w:asciiTheme="minorEastAsia" w:hAnsiTheme="minorEastAsia" w:eastAsiaTheme="minorEastAsia"/>
              </w:rPr>
            </w:pPr>
            <w:r>
              <w:rPr>
                <w:rFonts w:hint="eastAsia" w:asciiTheme="minorEastAsia" w:hAnsiTheme="minorEastAsia" w:eastAsiaTheme="minorEastAsia"/>
              </w:rPr>
              <w:t>4</w:t>
            </w:r>
          </w:p>
        </w:tc>
        <w:tc>
          <w:tcPr>
            <w:tcW w:w="4516" w:type="dxa"/>
            <w:shd w:val="clear" w:color="auto" w:fill="auto"/>
          </w:tcPr>
          <w:p>
            <w:pPr>
              <w:spacing w:line="520" w:lineRule="exact"/>
              <w:rPr>
                <w:rFonts w:asciiTheme="minorEastAsia" w:hAnsiTheme="minorEastAsia" w:eastAsiaTheme="minorEastAsia"/>
              </w:rPr>
            </w:pPr>
            <w:r>
              <w:rPr>
                <w:rFonts w:hint="eastAsia" w:asciiTheme="minorEastAsia" w:hAnsiTheme="minorEastAsia" w:eastAsiaTheme="minorEastAsia"/>
              </w:rPr>
              <w:t>301-500万元（含500万元）</w:t>
            </w:r>
          </w:p>
        </w:tc>
        <w:tc>
          <w:tcPr>
            <w:tcW w:w="3018" w:type="dxa"/>
            <w:shd w:val="clear" w:color="auto" w:fill="auto"/>
          </w:tcPr>
          <w:p>
            <w:pPr>
              <w:tabs>
                <w:tab w:val="right" w:pos="2802"/>
              </w:tabs>
              <w:spacing w:line="520" w:lineRule="exact"/>
              <w:jc w:val="center"/>
              <w:rPr>
                <w:rFonts w:asciiTheme="minorEastAsia" w:hAnsiTheme="minorEastAsia" w:eastAsiaTheme="minorEastAsia"/>
              </w:rPr>
            </w:pPr>
            <w:r>
              <w:rPr>
                <w:rFonts w:hint="eastAsia" w:asciiTheme="minorEastAsia" w:hAnsiTheme="minorEastAsia" w:eastAsiaTheme="minorEastAsia"/>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tcPr>
          <w:p>
            <w:pPr>
              <w:spacing w:line="520" w:lineRule="exact"/>
              <w:jc w:val="center"/>
              <w:rPr>
                <w:rFonts w:asciiTheme="minorEastAsia" w:hAnsiTheme="minorEastAsia" w:eastAsiaTheme="minorEastAsia"/>
              </w:rPr>
            </w:pPr>
            <w:r>
              <w:rPr>
                <w:rFonts w:hint="eastAsia" w:asciiTheme="minorEastAsia" w:hAnsiTheme="minorEastAsia" w:eastAsiaTheme="minorEastAsia"/>
              </w:rPr>
              <w:t>5</w:t>
            </w:r>
          </w:p>
        </w:tc>
        <w:tc>
          <w:tcPr>
            <w:tcW w:w="4516" w:type="dxa"/>
            <w:shd w:val="clear" w:color="auto" w:fill="auto"/>
          </w:tcPr>
          <w:p>
            <w:pPr>
              <w:spacing w:line="520" w:lineRule="exact"/>
              <w:rPr>
                <w:rFonts w:asciiTheme="minorEastAsia" w:hAnsiTheme="minorEastAsia" w:eastAsiaTheme="minorEastAsia"/>
              </w:rPr>
            </w:pPr>
            <w:r>
              <w:rPr>
                <w:rFonts w:hint="eastAsia" w:asciiTheme="minorEastAsia" w:hAnsiTheme="minorEastAsia" w:eastAsiaTheme="minorEastAsia"/>
              </w:rPr>
              <w:t>501-1000万元（含1000万元）</w:t>
            </w:r>
          </w:p>
        </w:tc>
        <w:tc>
          <w:tcPr>
            <w:tcW w:w="3018" w:type="dxa"/>
            <w:shd w:val="clear" w:color="auto" w:fill="auto"/>
          </w:tcPr>
          <w:p>
            <w:pPr>
              <w:spacing w:line="520" w:lineRule="exact"/>
              <w:jc w:val="center"/>
              <w:rPr>
                <w:rFonts w:asciiTheme="minorEastAsia" w:hAnsiTheme="minorEastAsia" w:eastAsiaTheme="minorEastAsia"/>
              </w:rPr>
            </w:pPr>
            <w:r>
              <w:rPr>
                <w:rFonts w:hint="eastAsia" w:asciiTheme="minorEastAsia" w:hAnsiTheme="minorEastAsia" w:eastAsiaTheme="minorEastAsia"/>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tcPr>
          <w:p>
            <w:pPr>
              <w:spacing w:line="520" w:lineRule="exact"/>
              <w:jc w:val="center"/>
              <w:rPr>
                <w:rFonts w:asciiTheme="minorEastAsia" w:hAnsiTheme="minorEastAsia" w:eastAsiaTheme="minorEastAsia"/>
              </w:rPr>
            </w:pPr>
            <w:r>
              <w:rPr>
                <w:rFonts w:hint="eastAsia" w:asciiTheme="minorEastAsia" w:hAnsiTheme="minorEastAsia" w:eastAsiaTheme="minorEastAsia"/>
              </w:rPr>
              <w:t>6</w:t>
            </w:r>
          </w:p>
        </w:tc>
        <w:tc>
          <w:tcPr>
            <w:tcW w:w="4516" w:type="dxa"/>
            <w:shd w:val="clear" w:color="auto" w:fill="auto"/>
          </w:tcPr>
          <w:p>
            <w:pPr>
              <w:spacing w:line="520" w:lineRule="exact"/>
              <w:rPr>
                <w:rFonts w:asciiTheme="minorEastAsia" w:hAnsiTheme="minorEastAsia" w:eastAsiaTheme="minorEastAsia"/>
              </w:rPr>
            </w:pPr>
            <w:r>
              <w:rPr>
                <w:rFonts w:hint="eastAsia" w:asciiTheme="minorEastAsia" w:hAnsiTheme="minorEastAsia" w:eastAsiaTheme="minorEastAsia"/>
              </w:rPr>
              <w:t>1000万元以上</w:t>
            </w:r>
          </w:p>
        </w:tc>
        <w:tc>
          <w:tcPr>
            <w:tcW w:w="3018" w:type="dxa"/>
            <w:shd w:val="clear" w:color="auto" w:fill="auto"/>
          </w:tcPr>
          <w:p>
            <w:pPr>
              <w:spacing w:line="520" w:lineRule="exact"/>
              <w:jc w:val="center"/>
              <w:rPr>
                <w:rFonts w:asciiTheme="minorEastAsia" w:hAnsiTheme="minorEastAsia" w:eastAsiaTheme="minorEastAsia"/>
              </w:rPr>
            </w:pPr>
            <w:r>
              <w:rPr>
                <w:rFonts w:hint="eastAsia" w:asciiTheme="minorEastAsia" w:hAnsiTheme="minorEastAsia" w:eastAsiaTheme="minorEastAsia"/>
              </w:rPr>
              <w:t>0.08%</w:t>
            </w:r>
          </w:p>
        </w:tc>
      </w:tr>
    </w:tbl>
    <w:p>
      <w:pPr>
        <w:spacing w:line="520" w:lineRule="exact"/>
        <w:rPr>
          <w:rFonts w:asciiTheme="minorEastAsia" w:hAnsiTheme="minorEastAsia" w:eastAsiaTheme="minorEastAsia"/>
          <w:b/>
          <w:sz w:val="24"/>
        </w:rPr>
      </w:pPr>
      <w:r>
        <w:rPr>
          <w:rFonts w:hint="eastAsia" w:asciiTheme="minorEastAsia" w:hAnsiTheme="minorEastAsia" w:eastAsiaTheme="minorEastAsia"/>
          <w:b/>
          <w:sz w:val="24"/>
        </w:rPr>
        <w:t>十</w:t>
      </w:r>
      <w:r>
        <w:rPr>
          <w:rFonts w:hint="eastAsia" w:asciiTheme="minorEastAsia" w:hAnsiTheme="minorEastAsia" w:eastAsiaTheme="minorEastAsia"/>
          <w:b/>
          <w:sz w:val="24"/>
          <w:lang w:val="en-US" w:eastAsia="zh-CN"/>
        </w:rPr>
        <w:t>六</w:t>
      </w:r>
      <w:r>
        <w:rPr>
          <w:rFonts w:hint="eastAsia" w:asciiTheme="minorEastAsia" w:hAnsiTheme="minorEastAsia" w:eastAsiaTheme="minorEastAsia"/>
          <w:b/>
          <w:sz w:val="24"/>
        </w:rPr>
        <w:t>、</w:t>
      </w:r>
      <w:r>
        <w:rPr>
          <w:rFonts w:hint="eastAsia" w:asciiTheme="minorEastAsia" w:hAnsiTheme="minorEastAsia" w:eastAsiaTheme="minorEastAsia"/>
          <w:b/>
          <w:bCs/>
          <w:sz w:val="24"/>
        </w:rPr>
        <w:t>付款方式</w:t>
      </w:r>
    </w:p>
    <w:p>
      <w:pPr>
        <w:spacing w:line="520" w:lineRule="exact"/>
        <w:ind w:firstLine="560"/>
        <w:rPr>
          <w:rFonts w:asciiTheme="minorEastAsia" w:hAnsiTheme="minorEastAsia" w:eastAsiaTheme="minorEastAsia"/>
          <w:sz w:val="24"/>
        </w:rPr>
      </w:pPr>
      <w:r>
        <w:rPr>
          <w:rFonts w:hint="eastAsia" w:ascii="宋体" w:hAnsi="宋体" w:eastAsia="宋体" w:cs="宋体"/>
          <w:color w:val="000000"/>
          <w:kern w:val="0"/>
          <w:sz w:val="24"/>
        </w:rPr>
        <w:t>1.转、受让双方须在成交之日起5个工作日内签订《股权及债权转让合同》，受让方须在转、受让双方签订的《股权及债权转让合同》生效之日起5个工作日内一次性付清全部标的（股权+债权）转让价款。</w:t>
      </w:r>
    </w:p>
    <w:p>
      <w:pPr>
        <w:spacing w:line="520" w:lineRule="exact"/>
        <w:ind w:firstLine="560"/>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lang w:eastAsia="zh-CN"/>
        </w:rPr>
        <w:t>受让方</w:t>
      </w:r>
      <w:r>
        <w:rPr>
          <w:rFonts w:hint="eastAsia" w:asciiTheme="minorEastAsia" w:hAnsiTheme="minorEastAsia" w:eastAsiaTheme="minorEastAsia"/>
          <w:sz w:val="24"/>
        </w:rPr>
        <w:t>的</w:t>
      </w:r>
      <w:r>
        <w:rPr>
          <w:rFonts w:hint="eastAsia" w:asciiTheme="minorEastAsia" w:hAnsiTheme="minorEastAsia" w:eastAsiaTheme="minorEastAsia"/>
          <w:color w:val="000000"/>
          <w:sz w:val="24"/>
        </w:rPr>
        <w:t>竞买保证金充抵</w:t>
      </w:r>
      <w:r>
        <w:rPr>
          <w:rFonts w:hint="eastAsia" w:ascii="宋体" w:hAnsi="宋体" w:cs="宋体"/>
          <w:color w:val="000000"/>
          <w:kern w:val="0"/>
          <w:sz w:val="24"/>
        </w:rPr>
        <w:t>转让款</w:t>
      </w:r>
      <w:r>
        <w:rPr>
          <w:rFonts w:hint="eastAsia" w:asciiTheme="minorEastAsia" w:hAnsiTheme="minorEastAsia" w:eastAsiaTheme="minorEastAsia"/>
          <w:color w:val="000000"/>
          <w:sz w:val="24"/>
        </w:rPr>
        <w:t>，</w:t>
      </w:r>
      <w:r>
        <w:rPr>
          <w:rFonts w:hint="eastAsia" w:asciiTheme="minorEastAsia" w:hAnsiTheme="minorEastAsia" w:eastAsiaTheme="minorEastAsia"/>
          <w:sz w:val="24"/>
        </w:rPr>
        <w:t>转让款付至本公司</w:t>
      </w:r>
      <w:r>
        <w:rPr>
          <w:rFonts w:hint="eastAsia" w:asciiTheme="minorEastAsia" w:hAnsiTheme="minorEastAsia" w:eastAsiaTheme="minorEastAsia"/>
          <w:sz w:val="24"/>
          <w:lang w:eastAsia="zh-CN"/>
        </w:rPr>
        <w:t>账户</w:t>
      </w:r>
      <w:r>
        <w:rPr>
          <w:rFonts w:hint="eastAsia" w:asciiTheme="minorEastAsia" w:hAnsiTheme="minorEastAsia" w:eastAsiaTheme="minorEastAsia"/>
          <w:sz w:val="24"/>
        </w:rPr>
        <w:t>（</w:t>
      </w:r>
      <w:r>
        <w:rPr>
          <w:rFonts w:hint="eastAsia" w:ascii="宋体" w:hAnsi="宋体" w:cs="宋体"/>
          <w:kern w:val="0"/>
          <w:sz w:val="24"/>
        </w:rPr>
        <w:t>开户行：厦门银行股份有限公司龙岩分行</w:t>
      </w:r>
      <w:r>
        <w:rPr>
          <w:rFonts w:hint="eastAsia" w:ascii="宋体" w:hAnsi="宋体" w:cs="宋体"/>
          <w:kern w:val="0"/>
          <w:sz w:val="24"/>
          <w:lang w:val="en-US" w:eastAsia="zh-CN"/>
        </w:rPr>
        <w:t>，</w:t>
      </w:r>
      <w:r>
        <w:rPr>
          <w:rFonts w:hint="eastAsia" w:ascii="宋体" w:hAnsi="宋体" w:cs="宋体"/>
          <w:kern w:val="0"/>
          <w:sz w:val="24"/>
        </w:rPr>
        <w:t>户名：龙岩市产权交易中心有限公司</w:t>
      </w:r>
      <w:r>
        <w:rPr>
          <w:rFonts w:hint="eastAsia" w:ascii="宋体" w:hAnsi="宋体" w:cs="宋体"/>
          <w:kern w:val="0"/>
          <w:sz w:val="24"/>
          <w:lang w:eastAsia="zh-CN"/>
        </w:rPr>
        <w:t>，</w:t>
      </w:r>
      <w:r>
        <w:rPr>
          <w:rFonts w:hint="eastAsia" w:ascii="宋体" w:hAnsi="宋体" w:cs="宋体"/>
          <w:kern w:val="0"/>
          <w:sz w:val="24"/>
        </w:rPr>
        <w:t>账号：80110120420000825</w:t>
      </w:r>
      <w:r>
        <w:rPr>
          <w:rFonts w:hint="eastAsia" w:asciiTheme="minorEastAsia" w:hAnsiTheme="minorEastAsia" w:eastAsiaTheme="minorEastAsia"/>
          <w:sz w:val="24"/>
        </w:rPr>
        <w:t>）。全款到位后，本公司开具收款凭证（除交易</w:t>
      </w:r>
      <w:r>
        <w:rPr>
          <w:rFonts w:hint="eastAsia" w:asciiTheme="minorEastAsia" w:hAnsiTheme="minorEastAsia" w:eastAsiaTheme="minorEastAsia"/>
          <w:sz w:val="24"/>
          <w:lang w:eastAsia="zh-CN"/>
        </w:rPr>
        <w:t>服务费</w:t>
      </w:r>
      <w:r>
        <w:rPr>
          <w:rFonts w:hint="eastAsia" w:asciiTheme="minorEastAsia" w:hAnsiTheme="minorEastAsia" w:eastAsiaTheme="minorEastAsia"/>
          <w:sz w:val="24"/>
        </w:rPr>
        <w:t>外，不提供</w:t>
      </w:r>
      <w:r>
        <w:rPr>
          <w:rFonts w:hint="eastAsia" w:asciiTheme="minorEastAsia" w:hAnsiTheme="minorEastAsia" w:eastAsiaTheme="minorEastAsia"/>
          <w:sz w:val="24"/>
          <w:lang w:val="en-US" w:eastAsia="zh-CN"/>
        </w:rPr>
        <w:t>项目</w:t>
      </w:r>
      <w:r>
        <w:rPr>
          <w:rFonts w:hint="eastAsia" w:asciiTheme="minorEastAsia" w:hAnsiTheme="minorEastAsia" w:eastAsiaTheme="minorEastAsia"/>
          <w:sz w:val="24"/>
        </w:rPr>
        <w:t>转让款的发票）。</w:t>
      </w:r>
    </w:p>
    <w:p>
      <w:pPr>
        <w:spacing w:line="520" w:lineRule="exact"/>
        <w:rPr>
          <w:rFonts w:asciiTheme="minorEastAsia" w:hAnsiTheme="minorEastAsia" w:eastAsiaTheme="minorEastAsia"/>
          <w:b/>
          <w:sz w:val="24"/>
        </w:rPr>
      </w:pPr>
      <w:r>
        <w:rPr>
          <w:rFonts w:hint="eastAsia" w:asciiTheme="minorEastAsia" w:hAnsiTheme="minorEastAsia" w:eastAsiaTheme="minorEastAsia"/>
          <w:b/>
          <w:sz w:val="24"/>
        </w:rPr>
        <w:t>十</w:t>
      </w:r>
      <w:r>
        <w:rPr>
          <w:rFonts w:hint="eastAsia" w:asciiTheme="minorEastAsia" w:hAnsiTheme="minorEastAsia" w:eastAsiaTheme="minorEastAsia"/>
          <w:b/>
          <w:sz w:val="24"/>
          <w:lang w:eastAsia="zh-CN"/>
        </w:rPr>
        <w:t>七</w:t>
      </w:r>
      <w:r>
        <w:rPr>
          <w:rFonts w:hint="eastAsia" w:asciiTheme="minorEastAsia" w:hAnsiTheme="minorEastAsia" w:eastAsiaTheme="minorEastAsia"/>
          <w:b/>
          <w:sz w:val="24"/>
        </w:rPr>
        <w:t>、税费承担</w:t>
      </w:r>
    </w:p>
    <w:p>
      <w:pPr>
        <w:spacing w:line="520" w:lineRule="exact"/>
        <w:ind w:firstLine="480" w:firstLineChars="200"/>
        <w:rPr>
          <w:rFonts w:asciiTheme="minorEastAsia" w:hAnsiTheme="minorEastAsia" w:eastAsiaTheme="minorEastAsia"/>
          <w:b/>
          <w:color w:val="000000"/>
          <w:sz w:val="24"/>
        </w:rPr>
      </w:pPr>
      <w:r>
        <w:rPr>
          <w:rFonts w:hint="eastAsia" w:asciiTheme="minorEastAsia" w:hAnsiTheme="minorEastAsia" w:eastAsiaTheme="minorEastAsia"/>
          <w:color w:val="000000"/>
          <w:sz w:val="24"/>
        </w:rPr>
        <w:t>1.本次股权</w:t>
      </w:r>
      <w:r>
        <w:rPr>
          <w:rFonts w:hint="eastAsia" w:asciiTheme="minorEastAsia" w:hAnsiTheme="minorEastAsia" w:eastAsiaTheme="minorEastAsia"/>
          <w:color w:val="000000"/>
          <w:sz w:val="24"/>
          <w:lang w:val="en-US" w:eastAsia="zh-CN"/>
        </w:rPr>
        <w:t>及债权</w:t>
      </w:r>
      <w:r>
        <w:rPr>
          <w:rFonts w:hint="eastAsia" w:asciiTheme="minorEastAsia" w:hAnsiTheme="minorEastAsia" w:eastAsiaTheme="minorEastAsia"/>
          <w:color w:val="000000"/>
          <w:sz w:val="24"/>
        </w:rPr>
        <w:t>转让过程中所涉及的所有税费按法律规定的直接义务人承担，没有明确规定的由受让方承担。</w:t>
      </w:r>
    </w:p>
    <w:p>
      <w:pPr>
        <w:spacing w:line="520" w:lineRule="exact"/>
        <w:ind w:firstLine="480" w:firstLineChars="200"/>
        <w:rPr>
          <w:rFonts w:asciiTheme="minorEastAsia" w:hAnsiTheme="minorEastAsia" w:eastAsiaTheme="minorEastAsia"/>
          <w:b/>
          <w:color w:val="000000"/>
          <w:sz w:val="24"/>
        </w:rPr>
      </w:pPr>
      <w:r>
        <w:rPr>
          <w:rFonts w:hint="eastAsia" w:asciiTheme="minorEastAsia" w:hAnsiTheme="minorEastAsia" w:eastAsiaTheme="minorEastAsia"/>
          <w:sz w:val="24"/>
        </w:rPr>
        <w:t>2.竞买人自行承担参加</w:t>
      </w:r>
      <w:r>
        <w:rPr>
          <w:rFonts w:hint="eastAsia" w:asciiTheme="minorEastAsia" w:hAnsiTheme="minorEastAsia" w:eastAsiaTheme="minorEastAsia"/>
          <w:sz w:val="24"/>
          <w:lang w:eastAsia="zh-CN"/>
        </w:rPr>
        <w:t>项目相关</w:t>
      </w:r>
      <w:r>
        <w:rPr>
          <w:rFonts w:hint="eastAsia" w:asciiTheme="minorEastAsia" w:hAnsiTheme="minorEastAsia" w:eastAsiaTheme="minorEastAsia"/>
          <w:sz w:val="24"/>
        </w:rPr>
        <w:t>的全部费用（包括但不限于差旅费、邮寄费、资料费等）。</w:t>
      </w:r>
    </w:p>
    <w:p>
      <w:pPr>
        <w:spacing w:line="520" w:lineRule="exact"/>
        <w:rPr>
          <w:rFonts w:asciiTheme="minorEastAsia" w:hAnsiTheme="minorEastAsia" w:eastAsiaTheme="minorEastAsia"/>
          <w:b/>
          <w:sz w:val="24"/>
        </w:rPr>
      </w:pPr>
      <w:r>
        <w:rPr>
          <w:rFonts w:hint="eastAsia" w:asciiTheme="minorEastAsia" w:hAnsiTheme="minorEastAsia" w:eastAsiaTheme="minorEastAsia"/>
          <w:b/>
          <w:sz w:val="24"/>
        </w:rPr>
        <w:t>十</w:t>
      </w:r>
      <w:r>
        <w:rPr>
          <w:rFonts w:hint="eastAsia" w:asciiTheme="minorEastAsia" w:hAnsiTheme="minorEastAsia" w:eastAsiaTheme="minorEastAsia"/>
          <w:b/>
          <w:sz w:val="24"/>
          <w:lang w:val="en-US" w:eastAsia="zh-CN"/>
        </w:rPr>
        <w:t>八</w:t>
      </w:r>
      <w:r>
        <w:rPr>
          <w:rFonts w:hint="eastAsia" w:asciiTheme="minorEastAsia" w:hAnsiTheme="minorEastAsia" w:eastAsiaTheme="minorEastAsia"/>
          <w:b/>
          <w:sz w:val="24"/>
        </w:rPr>
        <w:t>、</w:t>
      </w:r>
      <w:r>
        <w:rPr>
          <w:rFonts w:hint="eastAsia" w:asciiTheme="minorEastAsia" w:hAnsiTheme="minorEastAsia" w:eastAsiaTheme="minorEastAsia"/>
          <w:b/>
          <w:color w:val="000000"/>
          <w:sz w:val="24"/>
        </w:rPr>
        <w:t>竞价标的提示及移交</w:t>
      </w:r>
    </w:p>
    <w:p>
      <w:pPr>
        <w:spacing w:line="520" w:lineRule="exact"/>
        <w:ind w:firstLine="516" w:firstLineChars="215"/>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1.竞买人在竞价之前，应自行了解核实竞价标的现状，做好尽职调查，并到相关部门了解标的办理股权变更等情况。</w:t>
      </w:r>
    </w:p>
    <w:p>
      <w:pPr>
        <w:spacing w:line="520" w:lineRule="exact"/>
        <w:ind w:firstLine="516" w:firstLineChars="215"/>
        <w:rPr>
          <w:rFonts w:asciiTheme="minorEastAsia" w:hAnsiTheme="minorEastAsia" w:eastAsiaTheme="minorEastAsia"/>
          <w:b/>
          <w:color w:val="FF0000"/>
          <w:sz w:val="24"/>
        </w:rPr>
      </w:pPr>
      <w:r>
        <w:rPr>
          <w:rFonts w:hint="eastAsia" w:asciiTheme="minorEastAsia" w:hAnsiTheme="minorEastAsia" w:eastAsiaTheme="minorEastAsia"/>
          <w:color w:val="000000" w:themeColor="text1"/>
          <w:sz w:val="24"/>
          <w14:textFill>
            <w14:solidFill>
              <w14:schemeClr w14:val="tx1"/>
            </w14:solidFill>
          </w14:textFill>
        </w:rPr>
        <w:t>2.本次转让标的，委托人在</w:t>
      </w:r>
      <w:r>
        <w:rPr>
          <w:rFonts w:hint="eastAsia" w:asciiTheme="minorEastAsia" w:hAnsiTheme="minorEastAsia" w:eastAsiaTheme="minorEastAsia"/>
          <w:color w:val="000000" w:themeColor="text1"/>
          <w:sz w:val="24"/>
          <w:lang w:eastAsia="zh-CN"/>
          <w14:textFill>
            <w14:solidFill>
              <w14:schemeClr w14:val="tx1"/>
            </w14:solidFill>
          </w14:textFill>
        </w:rPr>
        <w:t>受让方</w:t>
      </w:r>
      <w:r>
        <w:rPr>
          <w:rFonts w:hint="eastAsia" w:asciiTheme="minorEastAsia" w:hAnsiTheme="minorEastAsia" w:eastAsiaTheme="minorEastAsia"/>
          <w:color w:val="000000" w:themeColor="text1"/>
          <w:sz w:val="24"/>
          <w14:textFill>
            <w14:solidFill>
              <w14:schemeClr w14:val="tx1"/>
            </w14:solidFill>
          </w14:textFill>
        </w:rPr>
        <w:t>付清全款之日起</w:t>
      </w:r>
      <w:r>
        <w:rPr>
          <w:rFonts w:hint="eastAsia" w:asciiTheme="minorEastAsia" w:hAnsiTheme="minorEastAsia" w:eastAsiaTheme="minorEastAsia"/>
          <w:color w:val="000000" w:themeColor="text1"/>
          <w:sz w:val="24"/>
          <w:lang w:val="en-US" w:eastAsia="zh-CN"/>
          <w14:textFill>
            <w14:solidFill>
              <w14:schemeClr w14:val="tx1"/>
            </w14:solidFill>
          </w14:textFill>
        </w:rPr>
        <w:t>10个工作</w:t>
      </w:r>
      <w:r>
        <w:rPr>
          <w:rFonts w:hint="eastAsia" w:asciiTheme="minorEastAsia" w:hAnsiTheme="minorEastAsia" w:eastAsiaTheme="minorEastAsia"/>
          <w:color w:val="000000" w:themeColor="text1"/>
          <w:sz w:val="24"/>
          <w14:textFill>
            <w14:solidFill>
              <w14:schemeClr w14:val="tx1"/>
            </w14:solidFill>
          </w14:textFill>
        </w:rPr>
        <w:t>日内协助</w:t>
      </w:r>
      <w:r>
        <w:rPr>
          <w:rFonts w:hint="eastAsia" w:asciiTheme="minorEastAsia" w:hAnsiTheme="minorEastAsia" w:eastAsiaTheme="minorEastAsia"/>
          <w:color w:val="000000" w:themeColor="text1"/>
          <w:sz w:val="24"/>
          <w:lang w:eastAsia="zh-CN"/>
          <w14:textFill>
            <w14:solidFill>
              <w14:schemeClr w14:val="tx1"/>
            </w14:solidFill>
          </w14:textFill>
        </w:rPr>
        <w:t>受让方</w:t>
      </w:r>
      <w:r>
        <w:rPr>
          <w:rFonts w:hint="eastAsia" w:asciiTheme="minorEastAsia" w:hAnsiTheme="minorEastAsia" w:eastAsiaTheme="minorEastAsia"/>
          <w:color w:val="000000" w:themeColor="text1"/>
          <w:sz w:val="24"/>
          <w14:textFill>
            <w14:solidFill>
              <w14:schemeClr w14:val="tx1"/>
            </w14:solidFill>
          </w14:textFill>
        </w:rPr>
        <w:t>办理股权变更相关手续，因</w:t>
      </w:r>
      <w:r>
        <w:rPr>
          <w:rFonts w:hint="eastAsia" w:asciiTheme="minorEastAsia" w:hAnsiTheme="minorEastAsia" w:eastAsiaTheme="minorEastAsia"/>
          <w:color w:val="000000" w:themeColor="text1"/>
          <w:sz w:val="24"/>
          <w:lang w:eastAsia="zh-CN"/>
          <w14:textFill>
            <w14:solidFill>
              <w14:schemeClr w14:val="tx1"/>
            </w14:solidFill>
          </w14:textFill>
        </w:rPr>
        <w:t>受让方</w:t>
      </w:r>
      <w:r>
        <w:rPr>
          <w:rFonts w:hint="eastAsia" w:asciiTheme="minorEastAsia" w:hAnsiTheme="minorEastAsia" w:eastAsiaTheme="minorEastAsia"/>
          <w:color w:val="000000" w:themeColor="text1"/>
          <w:sz w:val="24"/>
          <w14:textFill>
            <w14:solidFill>
              <w14:schemeClr w14:val="tx1"/>
            </w14:solidFill>
          </w14:textFill>
        </w:rPr>
        <w:t>的原因产生无法办理股权变更</w:t>
      </w:r>
      <w:bookmarkStart w:id="0" w:name="_GoBack"/>
      <w:bookmarkEnd w:id="0"/>
      <w:r>
        <w:rPr>
          <w:rFonts w:hint="eastAsia" w:asciiTheme="minorEastAsia" w:hAnsiTheme="minorEastAsia" w:eastAsiaTheme="minorEastAsia"/>
          <w:color w:val="000000" w:themeColor="text1"/>
          <w:sz w:val="24"/>
          <w14:textFill>
            <w14:solidFill>
              <w14:schemeClr w14:val="tx1"/>
            </w14:solidFill>
          </w14:textFill>
        </w:rPr>
        <w:t>手续等一切后果均由</w:t>
      </w:r>
      <w:r>
        <w:rPr>
          <w:rFonts w:hint="eastAsia" w:asciiTheme="minorEastAsia" w:hAnsiTheme="minorEastAsia" w:eastAsiaTheme="minorEastAsia"/>
          <w:color w:val="000000" w:themeColor="text1"/>
          <w:sz w:val="24"/>
          <w:lang w:eastAsia="zh-CN"/>
          <w14:textFill>
            <w14:solidFill>
              <w14:schemeClr w14:val="tx1"/>
            </w14:solidFill>
          </w14:textFill>
        </w:rPr>
        <w:t>受让方</w:t>
      </w:r>
      <w:r>
        <w:rPr>
          <w:rFonts w:hint="eastAsia" w:asciiTheme="minorEastAsia" w:hAnsiTheme="minorEastAsia" w:eastAsiaTheme="minorEastAsia"/>
          <w:color w:val="000000" w:themeColor="text1"/>
          <w:sz w:val="24"/>
          <w14:textFill>
            <w14:solidFill>
              <w14:schemeClr w14:val="tx1"/>
            </w14:solidFill>
          </w14:textFill>
        </w:rPr>
        <w:t>自行负责，本公司和委托人不承担任何经济和法律责任。</w:t>
      </w:r>
    </w:p>
    <w:p>
      <w:pPr>
        <w:spacing w:line="520" w:lineRule="exact"/>
        <w:ind w:firstLine="516" w:firstLineChars="215"/>
        <w:rPr>
          <w:rFonts w:cs="宋体" w:asciiTheme="minorEastAsia" w:hAnsiTheme="minorEastAsia" w:eastAsiaTheme="minorEastAsia"/>
          <w:sz w:val="24"/>
        </w:rPr>
      </w:pPr>
      <w:r>
        <w:rPr>
          <w:rFonts w:hint="eastAsia" w:cs="宋体" w:asciiTheme="minorEastAsia" w:hAnsiTheme="minorEastAsia" w:eastAsiaTheme="minorEastAsia"/>
          <w:color w:val="000000"/>
          <w:sz w:val="24"/>
        </w:rPr>
        <w:t>3.竞价成交后，标的风</w:t>
      </w:r>
      <w:r>
        <w:rPr>
          <w:rFonts w:hint="eastAsia" w:cs="宋体" w:asciiTheme="minorEastAsia" w:hAnsiTheme="minorEastAsia" w:eastAsiaTheme="minorEastAsia"/>
          <w:sz w:val="24"/>
        </w:rPr>
        <w:t>险随之转移给</w:t>
      </w:r>
      <w:r>
        <w:rPr>
          <w:rFonts w:hint="eastAsia" w:cs="宋体" w:asciiTheme="minorEastAsia" w:hAnsiTheme="minorEastAsia" w:eastAsiaTheme="minorEastAsia"/>
          <w:sz w:val="24"/>
          <w:lang w:eastAsia="zh-CN"/>
        </w:rPr>
        <w:t>受让方</w:t>
      </w:r>
      <w:r>
        <w:rPr>
          <w:rFonts w:hint="eastAsia" w:cs="宋体" w:asciiTheme="minorEastAsia" w:hAnsiTheme="minorEastAsia" w:eastAsiaTheme="minorEastAsia"/>
          <w:sz w:val="24"/>
        </w:rPr>
        <w:t>，本公司仅能证明</w:t>
      </w:r>
      <w:r>
        <w:rPr>
          <w:rFonts w:hint="eastAsia" w:cs="宋体" w:asciiTheme="minorEastAsia" w:hAnsiTheme="minorEastAsia" w:eastAsiaTheme="minorEastAsia"/>
          <w:sz w:val="24"/>
          <w:lang w:eastAsia="zh-CN"/>
        </w:rPr>
        <w:t>受让方</w:t>
      </w:r>
      <w:r>
        <w:rPr>
          <w:rFonts w:hint="eastAsia" w:cs="宋体" w:asciiTheme="minorEastAsia" w:hAnsiTheme="minorEastAsia" w:eastAsiaTheme="minorEastAsia"/>
          <w:sz w:val="24"/>
        </w:rPr>
        <w:t>是通过公开合法途径获得转让标的，并不保证</w:t>
      </w:r>
      <w:r>
        <w:rPr>
          <w:rFonts w:hint="eastAsia" w:cs="宋体" w:asciiTheme="minorEastAsia" w:hAnsiTheme="minorEastAsia" w:eastAsiaTheme="minorEastAsia"/>
          <w:sz w:val="24"/>
          <w:lang w:eastAsia="zh-CN"/>
        </w:rPr>
        <w:t>受让方</w:t>
      </w:r>
      <w:r>
        <w:rPr>
          <w:rFonts w:hint="eastAsia" w:cs="宋体" w:asciiTheme="minorEastAsia" w:hAnsiTheme="minorEastAsia" w:eastAsiaTheme="minorEastAsia"/>
          <w:sz w:val="24"/>
        </w:rPr>
        <w:t>具备成为股东的资格条件，</w:t>
      </w:r>
      <w:r>
        <w:rPr>
          <w:rFonts w:hint="eastAsia" w:cs="宋体" w:asciiTheme="minorEastAsia" w:hAnsiTheme="minorEastAsia" w:eastAsiaTheme="minorEastAsia"/>
          <w:sz w:val="24"/>
          <w:lang w:eastAsia="zh-CN"/>
        </w:rPr>
        <w:t>受让方</w:t>
      </w:r>
      <w:r>
        <w:rPr>
          <w:rFonts w:hint="eastAsia" w:cs="宋体" w:asciiTheme="minorEastAsia" w:hAnsiTheme="minorEastAsia" w:eastAsiaTheme="minorEastAsia"/>
          <w:sz w:val="24"/>
        </w:rPr>
        <w:t>要自行承担可能产生的风险(法律、经济等)。</w:t>
      </w:r>
    </w:p>
    <w:p>
      <w:pPr>
        <w:spacing w:line="520" w:lineRule="exact"/>
        <w:ind w:firstLine="516" w:firstLineChars="215"/>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4.</w:t>
      </w:r>
      <w:r>
        <w:rPr>
          <w:rFonts w:hint="eastAsia" w:asciiTheme="minorEastAsia" w:hAnsiTheme="minorEastAsia" w:eastAsiaTheme="minorEastAsia"/>
          <w:sz w:val="24"/>
          <w:lang w:val="en-US" w:eastAsia="zh-CN"/>
        </w:rPr>
        <w:t>其它未尽事宜详见《股权及债权转让合同》(格式)。</w:t>
      </w:r>
    </w:p>
    <w:p>
      <w:pPr>
        <w:spacing w:line="520" w:lineRule="exact"/>
        <w:ind w:firstLine="516" w:firstLineChars="215"/>
        <w:rPr>
          <w:rFonts w:asciiTheme="minorEastAsia" w:hAnsiTheme="minorEastAsia" w:eastAsiaTheme="minorEastAsia"/>
          <w:sz w:val="24"/>
        </w:rPr>
      </w:pP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转让标的</w:t>
      </w:r>
      <w:r>
        <w:rPr>
          <w:rFonts w:asciiTheme="minorEastAsia" w:hAnsiTheme="minorEastAsia" w:eastAsiaTheme="minorEastAsia"/>
          <w:sz w:val="24"/>
        </w:rPr>
        <w:t>如在交割时遇特殊情况而本</w:t>
      </w:r>
      <w:r>
        <w:rPr>
          <w:rFonts w:hint="eastAsia" w:asciiTheme="minorEastAsia" w:hAnsiTheme="minorEastAsia" w:eastAsiaTheme="minorEastAsia"/>
          <w:sz w:val="24"/>
        </w:rPr>
        <w:t>公司</w:t>
      </w:r>
      <w:r>
        <w:rPr>
          <w:rFonts w:asciiTheme="minorEastAsia" w:hAnsiTheme="minorEastAsia" w:eastAsiaTheme="minorEastAsia"/>
          <w:sz w:val="24"/>
        </w:rPr>
        <w:t>无力协调的或由于不可抗力的原因而影响正常移交的，本</w:t>
      </w:r>
      <w:r>
        <w:rPr>
          <w:rFonts w:hint="eastAsia" w:asciiTheme="minorEastAsia" w:hAnsiTheme="minorEastAsia" w:eastAsiaTheme="minorEastAsia"/>
          <w:sz w:val="24"/>
        </w:rPr>
        <w:t>公司及委托方</w:t>
      </w:r>
      <w:r>
        <w:rPr>
          <w:rFonts w:asciiTheme="minorEastAsia" w:hAnsiTheme="minorEastAsia" w:eastAsiaTheme="minorEastAsia"/>
          <w:sz w:val="24"/>
        </w:rPr>
        <w:t>不承担由此造成的一切损失。</w:t>
      </w:r>
    </w:p>
    <w:p>
      <w:pPr>
        <w:spacing w:line="520" w:lineRule="exact"/>
        <w:rPr>
          <w:rFonts w:asciiTheme="minorEastAsia" w:hAnsiTheme="minorEastAsia" w:eastAsiaTheme="minorEastAsia"/>
          <w:sz w:val="24"/>
        </w:rPr>
      </w:pPr>
      <w:r>
        <w:rPr>
          <w:rFonts w:hint="eastAsia" w:asciiTheme="minorEastAsia" w:hAnsiTheme="minorEastAsia" w:eastAsiaTheme="minorEastAsia"/>
          <w:b/>
          <w:sz w:val="24"/>
        </w:rPr>
        <w:t>十</w:t>
      </w:r>
      <w:r>
        <w:rPr>
          <w:rFonts w:hint="eastAsia" w:asciiTheme="minorEastAsia" w:hAnsiTheme="minorEastAsia" w:eastAsiaTheme="minorEastAsia"/>
          <w:b/>
          <w:sz w:val="24"/>
          <w:lang w:val="en-US" w:eastAsia="zh-CN"/>
        </w:rPr>
        <w:t>九</w:t>
      </w:r>
      <w:r>
        <w:rPr>
          <w:rFonts w:hint="eastAsia" w:asciiTheme="minorEastAsia" w:hAnsiTheme="minorEastAsia" w:eastAsiaTheme="minorEastAsia"/>
          <w:b/>
          <w:sz w:val="24"/>
        </w:rPr>
        <w:t>、违约责任</w:t>
      </w:r>
      <w:r>
        <w:rPr>
          <w:rFonts w:hint="eastAsia" w:asciiTheme="minorEastAsia" w:hAnsiTheme="minorEastAsia" w:eastAsiaTheme="minorEastAsia"/>
          <w:sz w:val="24"/>
        </w:rPr>
        <w:t>：</w:t>
      </w:r>
    </w:p>
    <w:p>
      <w:pPr>
        <w:spacing w:line="52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1.竞买人应价后反悔的，或者</w:t>
      </w:r>
      <w:r>
        <w:rPr>
          <w:rFonts w:hint="eastAsia" w:asciiTheme="minorEastAsia" w:hAnsiTheme="minorEastAsia" w:eastAsiaTheme="minorEastAsia"/>
          <w:color w:val="000000" w:themeColor="text1"/>
          <w:sz w:val="24"/>
          <w:lang w:eastAsia="zh-CN"/>
          <w14:textFill>
            <w14:solidFill>
              <w14:schemeClr w14:val="tx1"/>
            </w14:solidFill>
          </w14:textFill>
        </w:rPr>
        <w:t>受让方</w:t>
      </w:r>
      <w:r>
        <w:rPr>
          <w:rFonts w:hint="eastAsia" w:asciiTheme="minorEastAsia" w:hAnsiTheme="minorEastAsia" w:eastAsiaTheme="minorEastAsia"/>
          <w:color w:val="000000" w:themeColor="text1"/>
          <w:sz w:val="24"/>
          <w14:textFill>
            <w14:solidFill>
              <w14:schemeClr w14:val="tx1"/>
            </w14:solidFill>
          </w14:textFill>
        </w:rPr>
        <w:t>拒不及时签订《成交确认书》，竞买保证金不予退还，作为竞买人或</w:t>
      </w:r>
      <w:r>
        <w:rPr>
          <w:rFonts w:hint="eastAsia" w:asciiTheme="minorEastAsia" w:hAnsiTheme="minorEastAsia" w:eastAsiaTheme="minorEastAsia"/>
          <w:color w:val="000000" w:themeColor="text1"/>
          <w:sz w:val="24"/>
          <w:lang w:eastAsia="zh-CN"/>
          <w14:textFill>
            <w14:solidFill>
              <w14:schemeClr w14:val="tx1"/>
            </w14:solidFill>
          </w14:textFill>
        </w:rPr>
        <w:t>受让方</w:t>
      </w:r>
      <w:r>
        <w:rPr>
          <w:rFonts w:hint="eastAsia" w:asciiTheme="minorEastAsia" w:hAnsiTheme="minorEastAsia" w:eastAsiaTheme="minorEastAsia"/>
          <w:color w:val="000000" w:themeColor="text1"/>
          <w:sz w:val="24"/>
          <w14:textFill>
            <w14:solidFill>
              <w14:schemeClr w14:val="tx1"/>
            </w14:solidFill>
          </w14:textFill>
        </w:rPr>
        <w:t>向本公司支付的违约金；同时本公司和委托人有权将标的收回另行处理。</w:t>
      </w:r>
    </w:p>
    <w:p>
      <w:pPr>
        <w:spacing w:line="520" w:lineRule="exact"/>
        <w:ind w:left="-4" w:leftChars="-2" w:firstLine="480" w:firstLineChars="200"/>
        <w:rPr>
          <w:rFonts w:hint="eastAsia" w:cs="Times New Roman"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lang w:eastAsia="zh-CN"/>
          <w14:textFill>
            <w14:solidFill>
              <w14:schemeClr w14:val="tx1"/>
            </w14:solidFill>
          </w14:textFill>
        </w:rPr>
        <w:t>受让方</w:t>
      </w:r>
      <w:r>
        <w:rPr>
          <w:rFonts w:hint="eastAsia" w:asciiTheme="minorEastAsia" w:hAnsiTheme="minorEastAsia" w:eastAsiaTheme="minorEastAsia"/>
          <w:color w:val="000000" w:themeColor="text1"/>
          <w:sz w:val="24"/>
          <w14:textFill>
            <w14:solidFill>
              <w14:schemeClr w14:val="tx1"/>
            </w14:solidFill>
          </w14:textFill>
        </w:rPr>
        <w:t>未按本规定支付标的转让款、交易服务费的，竞买保证金不予退还，同时《成交确认书》自动失效，</w:t>
      </w:r>
      <w:r>
        <w:rPr>
          <w:rFonts w:hint="eastAsia" w:cs="Times New Roman" w:asciiTheme="minorEastAsia" w:hAnsiTheme="minorEastAsia" w:eastAsiaTheme="minorEastAsia"/>
          <w:color w:val="000000" w:themeColor="text1"/>
          <w:sz w:val="24"/>
          <w14:textFill>
            <w14:solidFill>
              <w14:schemeClr w14:val="tx1"/>
            </w14:solidFill>
          </w14:textFill>
        </w:rPr>
        <w:t>委托人有权将标的收回另行处理。</w:t>
      </w:r>
    </w:p>
    <w:p>
      <w:pPr>
        <w:spacing w:line="520" w:lineRule="exact"/>
        <w:ind w:left="-4" w:leftChars="-2" w:firstLine="480" w:firstLineChars="200"/>
        <w:rPr>
          <w:rFonts w:hint="eastAsia" w:cs="Times New Roman" w:asciiTheme="minorEastAsia" w:hAnsiTheme="minorEastAsia" w:eastAsiaTheme="minorEastAsia"/>
          <w:color w:val="000000" w:themeColor="text1"/>
          <w:sz w:val="24"/>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sz w:val="24"/>
          <w:lang w:val="en-US" w:eastAsia="zh-CN"/>
        </w:rPr>
        <w:t>其它未尽事宜详见《股权及债权转让合同》(格式)。</w:t>
      </w:r>
    </w:p>
    <w:p>
      <w:pPr>
        <w:spacing w:line="580" w:lineRule="exact"/>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lang w:val="en-US" w:eastAsia="zh-CN"/>
          <w14:textFill>
            <w14:solidFill>
              <w14:schemeClr w14:val="tx1"/>
            </w14:solidFill>
          </w14:textFill>
        </w:rPr>
        <w:t>二十</w:t>
      </w:r>
      <w:r>
        <w:rPr>
          <w:rFonts w:hint="eastAsia" w:asciiTheme="minorEastAsia" w:hAnsiTheme="minorEastAsia" w:eastAsiaTheme="minorEastAsia"/>
          <w:b/>
          <w:bCs/>
          <w:color w:val="000000" w:themeColor="text1"/>
          <w:sz w:val="24"/>
          <w14:textFill>
            <w14:solidFill>
              <w14:schemeClr w14:val="tx1"/>
            </w14:solidFill>
          </w14:textFill>
        </w:rPr>
        <w:t>、其他有关事项</w:t>
      </w:r>
    </w:p>
    <w:p>
      <w:pPr>
        <w:spacing w:line="58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1.此次挂牌竞价转让活动是在公开、公平、公正的竞争下进行的。</w:t>
      </w:r>
    </w:p>
    <w:p>
      <w:pPr>
        <w:spacing w:line="58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2.竞买人必须遵守本特别规定，并受此制约。</w:t>
      </w:r>
    </w:p>
    <w:p>
      <w:pPr>
        <w:spacing w:line="58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3.竞买人必须事先办理登记手续，提交有关材料。</w:t>
      </w:r>
    </w:p>
    <w:p>
      <w:pPr>
        <w:spacing w:line="58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竞买人必须在报名截止时间之前了解挂牌竞价转让标的的实际情况。一旦报价，即表明已完全了解情况，并完全接受本《特别规定》各条款的规定（含竞价人违约条款）和挂牌竞价转让条件，对自己参加竞价的行为完全负责。</w:t>
      </w:r>
    </w:p>
    <w:p>
      <w:pPr>
        <w:spacing w:line="58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5.竞买人一经应价，不得以任何借口反悔，否则以违约处理。</w:t>
      </w:r>
    </w:p>
    <w:p>
      <w:pPr>
        <w:spacing w:line="580" w:lineRule="exact"/>
        <w:ind w:firstLine="482" w:firstLineChars="200"/>
        <w:rPr>
          <w:rFonts w:asciiTheme="minorEastAsia" w:hAnsiTheme="minorEastAsia" w:eastAsiaTheme="minorEastAsia"/>
          <w:b/>
          <w:color w:val="FF0000"/>
          <w:sz w:val="24"/>
        </w:rPr>
      </w:pPr>
      <w:r>
        <w:rPr>
          <w:rFonts w:hint="eastAsia" w:asciiTheme="minorEastAsia" w:hAnsiTheme="minorEastAsia" w:eastAsiaTheme="minorEastAsia"/>
          <w:b/>
          <w:color w:val="FF0000"/>
          <w:sz w:val="24"/>
        </w:rPr>
        <w:t>6.</w:t>
      </w:r>
      <w:r>
        <w:rPr>
          <w:rFonts w:hint="eastAsia" w:ascii="微软雅黑" w:hAnsi="微软雅黑" w:eastAsia="微软雅黑"/>
          <w:b/>
          <w:color w:val="FF0000"/>
          <w:shd w:val="clear" w:color="auto" w:fill="FFFFFF"/>
        </w:rPr>
        <w:t xml:space="preserve"> </w:t>
      </w:r>
      <w:r>
        <w:rPr>
          <w:rFonts w:hint="eastAsia" w:asciiTheme="minorEastAsia" w:hAnsiTheme="minorEastAsia" w:eastAsiaTheme="minorEastAsia"/>
          <w:b/>
          <w:color w:val="FF0000"/>
          <w:sz w:val="24"/>
          <w:shd w:val="clear" w:color="auto" w:fill="FFFFFF"/>
        </w:rPr>
        <w:t>竞买人应妥善保管好用户名及密码，用户名为竞买人参加网络竞价的唯一合法身份，所有用户登录后的报价均视为竞买人本人真实意愿的表示。如用户名丢失或被他人盗用所造成的一切后果均由竞买人负责。</w:t>
      </w:r>
    </w:p>
    <w:p>
      <w:pPr>
        <w:spacing w:line="58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w:t>
      </w:r>
      <w:r>
        <w:rPr>
          <w:rFonts w:hint="eastAsia" w:asciiTheme="minorEastAsia" w:hAnsiTheme="minorEastAsia" w:eastAsiaTheme="minorEastAsia" w:cstheme="minorEastAsia"/>
          <w:color w:val="000000" w:themeColor="text1"/>
          <w:sz w:val="24"/>
          <w14:textFill>
            <w14:solidFill>
              <w14:schemeClr w14:val="tx1"/>
            </w14:solidFill>
          </w14:textFill>
        </w:rPr>
        <w:t>竞价转让文件如有更正修改，公告将在龙岩产权交易网（http://</w:t>
      </w:r>
      <w:r>
        <w:rPr>
          <w:rFonts w:hint="eastAsia" w:asciiTheme="minorEastAsia" w:hAnsiTheme="minorEastAsia" w:eastAsiaTheme="minorEastAsia" w:cstheme="minorEastAsia"/>
          <w:color w:val="000000" w:themeColor="text1"/>
          <w:sz w:val="24"/>
          <w:u w:val="single"/>
          <w14:textFill>
            <w14:solidFill>
              <w14:schemeClr w14:val="tx1"/>
            </w14:solidFill>
          </w14:textFill>
        </w:rPr>
        <w:t>www.lycqjy.com</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龙岩市公共资源交易中心网站（</w:t>
      </w:r>
      <w:r>
        <w:rPr>
          <w:rFonts w:hint="eastAsia" w:asciiTheme="minorEastAsia" w:hAnsiTheme="minorEastAsia" w:eastAsiaTheme="minorEastAsia" w:cstheme="minorEastAsia"/>
          <w:color w:val="000000" w:themeColor="text1"/>
          <w:sz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14:textFill>
            <w14:solidFill>
              <w14:schemeClr w14:val="tx1"/>
            </w14:solidFill>
          </w14:textFill>
        </w:rPr>
        <w:instrText xml:space="preserve"> HYPERLINK "http://https://www.lyggzy.com.cn" </w:instrText>
      </w:r>
      <w:r>
        <w:rPr>
          <w:rFonts w:hint="eastAsia" w:asciiTheme="minorEastAsia" w:hAnsiTheme="minorEastAsia" w:eastAsiaTheme="minorEastAsia" w:cstheme="minorEastAsia"/>
          <w:color w:val="000000" w:themeColor="text1"/>
          <w:sz w:val="24"/>
          <w14:textFill>
            <w14:solidFill>
              <w14:schemeClr w14:val="tx1"/>
            </w14:solidFill>
          </w14:textFill>
        </w:rPr>
        <w:fldChar w:fldCharType="separate"/>
      </w:r>
      <w:r>
        <w:rPr>
          <w:rStyle w:val="15"/>
          <w:rFonts w:hint="eastAsia" w:asciiTheme="minorEastAsia" w:hAnsiTheme="minorEastAsia" w:eastAsiaTheme="minorEastAsia" w:cstheme="minorEastAsia"/>
          <w:color w:val="000000" w:themeColor="text1"/>
          <w:sz w:val="24"/>
          <w14:textFill>
            <w14:solidFill>
              <w14:schemeClr w14:val="tx1"/>
            </w14:solidFill>
          </w14:textFill>
        </w:rPr>
        <w:t>https://www.lyggzy.com.cn</w:t>
      </w:r>
      <w:r>
        <w:rPr>
          <w:rStyle w:val="15"/>
          <w:rFonts w:hint="eastAsia" w:asciiTheme="minorEastAsia" w:hAnsiTheme="minorEastAsia" w:eastAsiaTheme="minorEastAsia" w:cstheme="minorEastAsia"/>
          <w:color w:val="000000" w:themeColor="text1"/>
          <w:sz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14:textFill>
            <w14:solidFill>
              <w14:schemeClr w14:val="tx1"/>
            </w14:solidFill>
          </w14:textFill>
        </w:rPr>
        <w:t>）上</w:t>
      </w:r>
      <w:r>
        <w:rPr>
          <w:rFonts w:hint="eastAsia" w:asciiTheme="minorEastAsia" w:hAnsiTheme="minorEastAsia" w:eastAsiaTheme="minorEastAsia"/>
          <w:color w:val="000000" w:themeColor="text1"/>
          <w:sz w:val="24"/>
          <w14:textFill>
            <w14:solidFill>
              <w14:schemeClr w14:val="tx1"/>
            </w14:solidFill>
          </w14:textFill>
        </w:rPr>
        <w:t>发布，请竞买人随时密切关注上述网站并下载相关信息，本公司不再另行通知（相同内容如有多次修改，以最后一次修改为准）。竞买人未查看、下载修改内容的，由此造成的后果由竞买人自行负责。</w:t>
      </w:r>
    </w:p>
    <w:p>
      <w:pPr>
        <w:spacing w:line="58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8.有需要通知事项时，本公司以</w:t>
      </w:r>
      <w:r>
        <w:rPr>
          <w:rFonts w:hint="eastAsia" w:asciiTheme="minorEastAsia" w:hAnsiTheme="minorEastAsia" w:eastAsiaTheme="minorEastAsia"/>
          <w:sz w:val="24"/>
        </w:rPr>
        <w:t>竞买人</w:t>
      </w:r>
      <w:r>
        <w:rPr>
          <w:rFonts w:hint="eastAsia" w:cs="宋体" w:asciiTheme="minorEastAsia" w:hAnsiTheme="minorEastAsia" w:eastAsiaTheme="minorEastAsia"/>
          <w:sz w:val="24"/>
        </w:rPr>
        <w:t>报名时载明的联系电话、联系地址（未另外注明的以身份证为准）通过邮寄方式或语音、短信的方式通知竞买人，即使竞买人不签收或未收到通知，均视为竞买人已收到通知，并以本公司发出通知（通知单日期和邮戳日期为准）后的第二天视为送达之日，</w:t>
      </w:r>
      <w:r>
        <w:rPr>
          <w:rFonts w:hint="eastAsia" w:asciiTheme="minorEastAsia" w:hAnsiTheme="minorEastAsia" w:eastAsiaTheme="minorEastAsia"/>
          <w:sz w:val="24"/>
        </w:rPr>
        <w:t>由此造成的后果由竞买人自行负责。</w:t>
      </w:r>
      <w:r>
        <w:rPr>
          <w:rFonts w:hint="eastAsia" w:cs="宋体" w:asciiTheme="minorEastAsia" w:hAnsiTheme="minorEastAsia" w:eastAsiaTheme="minorEastAsia"/>
          <w:b/>
          <w:sz w:val="24"/>
        </w:rPr>
        <w:t>竞买人成为</w:t>
      </w:r>
      <w:r>
        <w:rPr>
          <w:rFonts w:hint="eastAsia" w:cs="宋体" w:asciiTheme="minorEastAsia" w:hAnsiTheme="minorEastAsia" w:eastAsiaTheme="minorEastAsia"/>
          <w:b/>
          <w:sz w:val="24"/>
          <w:lang w:eastAsia="zh-CN"/>
        </w:rPr>
        <w:t>受让方</w:t>
      </w:r>
      <w:r>
        <w:rPr>
          <w:rFonts w:hint="eastAsia" w:cs="宋体" w:asciiTheme="minorEastAsia" w:hAnsiTheme="minorEastAsia" w:eastAsiaTheme="minorEastAsia"/>
          <w:b/>
          <w:sz w:val="24"/>
        </w:rPr>
        <w:t>参照此条款执行</w:t>
      </w:r>
      <w:r>
        <w:rPr>
          <w:rFonts w:hint="eastAsia" w:cs="宋体" w:asciiTheme="minorEastAsia" w:hAnsiTheme="minorEastAsia" w:eastAsiaTheme="minorEastAsia"/>
          <w:sz w:val="24"/>
        </w:rPr>
        <w:t>。</w:t>
      </w:r>
    </w:p>
    <w:p>
      <w:pPr>
        <w:spacing w:line="580" w:lineRule="exact"/>
        <w:rPr>
          <w:rFonts w:asciiTheme="minorEastAsia" w:hAnsiTheme="minorEastAsia" w:eastAsiaTheme="minorEastAsia"/>
          <w:sz w:val="24"/>
        </w:rPr>
      </w:pPr>
      <w:r>
        <w:rPr>
          <w:rFonts w:hint="eastAsia" w:asciiTheme="minorEastAsia" w:hAnsiTheme="minorEastAsia" w:eastAsiaTheme="minorEastAsia"/>
          <w:b/>
          <w:sz w:val="24"/>
          <w:lang w:val="en-US" w:eastAsia="zh-CN"/>
        </w:rPr>
        <w:t>二十一</w:t>
      </w:r>
      <w:r>
        <w:rPr>
          <w:rFonts w:hint="eastAsia" w:asciiTheme="minorEastAsia" w:hAnsiTheme="minorEastAsia" w:eastAsiaTheme="minorEastAsia"/>
          <w:b/>
          <w:sz w:val="24"/>
        </w:rPr>
        <w:t>、</w:t>
      </w:r>
      <w:r>
        <w:rPr>
          <w:rFonts w:hint="eastAsia" w:asciiTheme="minorEastAsia" w:hAnsiTheme="minorEastAsia" w:eastAsiaTheme="minorEastAsia"/>
          <w:b/>
          <w:bCs/>
          <w:sz w:val="24"/>
        </w:rPr>
        <w:t>特别提请注意事项：</w:t>
      </w:r>
    </w:p>
    <w:p>
      <w:pPr>
        <w:pBdr>
          <w:top w:val="single" w:color="auto" w:sz="4" w:space="1"/>
          <w:left w:val="single" w:color="auto" w:sz="4" w:space="4"/>
          <w:bottom w:val="single" w:color="auto" w:sz="4" w:space="1"/>
          <w:right w:val="single" w:color="auto" w:sz="4" w:space="4"/>
        </w:pBdr>
        <w:spacing w:line="5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1.本次转让标的评估基准日为</w:t>
      </w:r>
      <w:r>
        <w:rPr>
          <w:rFonts w:hint="eastAsia" w:asciiTheme="minorEastAsia" w:hAnsiTheme="minorEastAsia" w:eastAsiaTheme="minorEastAsia" w:cstheme="minorEastAsia"/>
          <w:b/>
          <w:bCs/>
          <w:color w:val="111111"/>
          <w:sz w:val="24"/>
          <w:szCs w:val="24"/>
        </w:rPr>
        <w:t>202</w:t>
      </w:r>
      <w:r>
        <w:rPr>
          <w:rFonts w:hint="eastAsia" w:asciiTheme="minorEastAsia" w:hAnsiTheme="minorEastAsia" w:eastAsiaTheme="minorEastAsia" w:cstheme="minorEastAsia"/>
          <w:b/>
          <w:bCs/>
          <w:color w:val="111111"/>
          <w:sz w:val="24"/>
          <w:szCs w:val="24"/>
          <w:lang w:val="en-US" w:eastAsia="zh-CN"/>
        </w:rPr>
        <w:t>3</w:t>
      </w:r>
      <w:r>
        <w:rPr>
          <w:rFonts w:hint="eastAsia" w:asciiTheme="minorEastAsia" w:hAnsiTheme="minorEastAsia" w:eastAsiaTheme="minorEastAsia" w:cstheme="minorEastAsia"/>
          <w:b/>
          <w:bCs/>
          <w:color w:val="111111"/>
          <w:sz w:val="24"/>
          <w:szCs w:val="24"/>
        </w:rPr>
        <w:t>年</w:t>
      </w:r>
      <w:r>
        <w:rPr>
          <w:rFonts w:hint="eastAsia" w:asciiTheme="minorEastAsia" w:hAnsiTheme="minorEastAsia" w:eastAsiaTheme="minorEastAsia" w:cstheme="minorEastAsia"/>
          <w:b/>
          <w:bCs/>
          <w:color w:val="111111"/>
          <w:sz w:val="24"/>
          <w:szCs w:val="24"/>
          <w:lang w:val="en-US" w:eastAsia="zh-CN"/>
        </w:rPr>
        <w:t>12</w:t>
      </w:r>
      <w:r>
        <w:rPr>
          <w:rFonts w:hint="eastAsia" w:asciiTheme="minorEastAsia" w:hAnsiTheme="minorEastAsia" w:eastAsiaTheme="minorEastAsia" w:cstheme="minorEastAsia"/>
          <w:b/>
          <w:bCs/>
          <w:color w:val="111111"/>
          <w:sz w:val="24"/>
          <w:szCs w:val="24"/>
        </w:rPr>
        <w:t>月3</w:t>
      </w:r>
      <w:r>
        <w:rPr>
          <w:rFonts w:hint="eastAsia" w:asciiTheme="minorEastAsia" w:hAnsiTheme="minorEastAsia" w:eastAsiaTheme="minorEastAsia" w:cstheme="minorEastAsia"/>
          <w:b/>
          <w:bCs/>
          <w:color w:val="111111"/>
          <w:sz w:val="24"/>
          <w:szCs w:val="24"/>
          <w:lang w:val="en-US" w:eastAsia="zh-CN"/>
        </w:rPr>
        <w:t>1</w:t>
      </w:r>
      <w:r>
        <w:rPr>
          <w:rFonts w:hint="eastAsia" w:asciiTheme="minorEastAsia" w:hAnsiTheme="minorEastAsia" w:eastAsiaTheme="minorEastAsia" w:cstheme="minorEastAsia"/>
          <w:b/>
          <w:bCs/>
          <w:color w:val="111111"/>
          <w:sz w:val="24"/>
          <w:szCs w:val="24"/>
        </w:rPr>
        <w:t>日</w:t>
      </w:r>
      <w:r>
        <w:rPr>
          <w:rFonts w:hint="eastAsia" w:asciiTheme="minorEastAsia" w:hAnsiTheme="minorEastAsia" w:eastAsiaTheme="minorEastAsia"/>
          <w:b/>
          <w:sz w:val="24"/>
        </w:rPr>
        <w:t>；2024年1月1日起至股权交割日（股权完成工商变更登记之日）期间标的企业的借款以及标的企业交割日前发生的生产事故未支付的行政罚款和交割日前已经鉴定或正在鉴定的未支付的工伤赔偿金等由转让方承担；实物资产的移交以股权交割日的现状为准。</w:t>
      </w:r>
    </w:p>
    <w:p>
      <w:pPr>
        <w:pBdr>
          <w:top w:val="single" w:color="auto" w:sz="4" w:space="1"/>
          <w:left w:val="single" w:color="auto" w:sz="4" w:space="4"/>
          <w:bottom w:val="single" w:color="auto" w:sz="4" w:space="1"/>
          <w:right w:val="single" w:color="auto" w:sz="4" w:space="4"/>
        </w:pBdr>
        <w:spacing w:line="5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本公司已将知悉的与标的转让有关的情况（含瑕疵部份）全部体现在竞买人领取的竞价文件上，转让标的是否存在其他瑕疵情况请竞买人自行核实。若对竞价标的、本公司提供的资料有异议或者需要委托人说明的事项，应当于竞价日前一个工作日1</w:t>
      </w:r>
      <w:r>
        <w:rPr>
          <w:rFonts w:hint="eastAsia" w:asciiTheme="minorEastAsia" w:hAnsiTheme="minorEastAsia" w:eastAsiaTheme="minorEastAsia"/>
          <w:b/>
          <w:sz w:val="24"/>
          <w:lang w:val="en-US" w:eastAsia="zh-CN"/>
        </w:rPr>
        <w:t>6</w:t>
      </w:r>
      <w:r>
        <w:rPr>
          <w:rFonts w:hint="eastAsia" w:asciiTheme="minorEastAsia" w:hAnsiTheme="minorEastAsia" w:eastAsiaTheme="minorEastAsia"/>
          <w:b/>
          <w:sz w:val="24"/>
        </w:rPr>
        <w:t>时前以书面形式向本公司提出。由委托人在竞价会进行前作出解释说明。竞买人参加竞价，视为无异议，并对竞价标的存在或可能存在的瑕疵表示认可，并承诺因存在或可能存在的瑕疵造成的风险由</w:t>
      </w:r>
      <w:r>
        <w:rPr>
          <w:rFonts w:hint="eastAsia" w:asciiTheme="minorEastAsia" w:hAnsiTheme="minorEastAsia" w:eastAsiaTheme="minorEastAsia"/>
          <w:b/>
          <w:sz w:val="24"/>
          <w:lang w:eastAsia="zh-CN"/>
        </w:rPr>
        <w:t>受让方</w:t>
      </w:r>
      <w:r>
        <w:rPr>
          <w:rFonts w:hint="eastAsia" w:asciiTheme="minorEastAsia" w:hAnsiTheme="minorEastAsia" w:eastAsiaTheme="minorEastAsia"/>
          <w:b/>
          <w:sz w:val="24"/>
        </w:rPr>
        <w:t>承担。</w:t>
      </w:r>
    </w:p>
    <w:p>
      <w:pPr>
        <w:pBdr>
          <w:top w:val="single" w:color="auto" w:sz="4" w:space="1"/>
          <w:left w:val="single" w:color="auto" w:sz="4" w:space="4"/>
          <w:bottom w:val="single" w:color="auto" w:sz="4" w:space="1"/>
          <w:right w:val="single" w:color="auto" w:sz="4" w:space="4"/>
        </w:pBdr>
        <w:spacing w:line="5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3.竞买人只有在充分理解本次转让标的以及与本次标的转让相关的其他具体情况的基础上，才能进行竞价。竞价成交后，本公司不对竞价标的的瑕疵承担任何责任；</w:t>
      </w:r>
      <w:r>
        <w:rPr>
          <w:rFonts w:hint="eastAsia" w:asciiTheme="minorEastAsia" w:hAnsiTheme="minorEastAsia" w:eastAsiaTheme="minorEastAsia"/>
          <w:b/>
          <w:sz w:val="24"/>
          <w:lang w:eastAsia="zh-CN"/>
        </w:rPr>
        <w:t>受让方</w:t>
      </w:r>
      <w:r>
        <w:rPr>
          <w:rFonts w:hint="eastAsia" w:asciiTheme="minorEastAsia" w:hAnsiTheme="minorEastAsia" w:eastAsiaTheme="minorEastAsia"/>
          <w:b/>
          <w:sz w:val="24"/>
        </w:rPr>
        <w:t>不得以任何理由要求降低成交款，也不得以任何理由要求毁约。</w:t>
      </w:r>
    </w:p>
    <w:p>
      <w:pPr>
        <w:spacing w:line="580" w:lineRule="exact"/>
        <w:ind w:firstLine="4440" w:firstLineChars="1850"/>
        <w:rPr>
          <w:rFonts w:asciiTheme="minorEastAsia" w:hAnsiTheme="minorEastAsia" w:eastAsiaTheme="minorEastAsia"/>
          <w:sz w:val="24"/>
        </w:rPr>
      </w:pPr>
    </w:p>
    <w:p>
      <w:pPr>
        <w:spacing w:line="520" w:lineRule="exact"/>
        <w:ind w:firstLine="5040" w:firstLineChars="2100"/>
        <w:rPr>
          <w:rFonts w:asciiTheme="minorEastAsia" w:hAnsiTheme="minorEastAsia" w:eastAsiaTheme="minorEastAsia"/>
          <w:sz w:val="24"/>
        </w:rPr>
      </w:pPr>
      <w:r>
        <w:rPr>
          <w:rFonts w:hint="eastAsia" w:asciiTheme="minorEastAsia" w:hAnsiTheme="minorEastAsia" w:eastAsiaTheme="minorEastAsia"/>
          <w:sz w:val="24"/>
        </w:rPr>
        <w:t>龙岩市产权交易中心有限公司</w:t>
      </w:r>
    </w:p>
    <w:p>
      <w:pPr>
        <w:spacing w:line="520" w:lineRule="exact"/>
        <w:ind w:firstLine="5640" w:firstLineChars="2350"/>
        <w:rPr>
          <w:rFonts w:asciiTheme="minorEastAsia" w:hAnsiTheme="minorEastAsia" w:eastAsiaTheme="minorEastAsia"/>
          <w:color w:val="FF0000"/>
          <w:sz w:val="24"/>
        </w:rPr>
      </w:pPr>
      <w:r>
        <w:rPr>
          <w:rFonts w:hint="eastAsia" w:asciiTheme="minorEastAsia" w:hAnsiTheme="minorEastAsia" w:eastAsiaTheme="minorEastAsia"/>
          <w:color w:val="auto"/>
          <w:sz w:val="24"/>
        </w:rPr>
        <w:t>202</w:t>
      </w:r>
      <w:r>
        <w:rPr>
          <w:rFonts w:hint="eastAsia" w:asciiTheme="minorEastAsia" w:hAnsiTheme="minorEastAsia" w:eastAsiaTheme="minorEastAsia"/>
          <w:color w:val="auto"/>
          <w:sz w:val="24"/>
          <w:lang w:val="en-US" w:eastAsia="zh-CN"/>
        </w:rPr>
        <w:t>4</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lang w:val="en-US" w:eastAsia="zh-CN"/>
        </w:rPr>
        <w:t>5</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lang w:val="en-US" w:eastAsia="zh-CN"/>
        </w:rPr>
        <w:t>11</w:t>
      </w:r>
      <w:r>
        <w:rPr>
          <w:rFonts w:hint="eastAsia" w:asciiTheme="minorEastAsia" w:hAnsiTheme="minorEastAsia" w:eastAsiaTheme="minorEastAsia"/>
          <w:color w:val="auto"/>
          <w:sz w:val="24"/>
        </w:rPr>
        <w:t>日</w:t>
      </w:r>
    </w:p>
    <w:p>
      <w:pPr>
        <w:widowControl/>
        <w:jc w:val="left"/>
        <w:rPr>
          <w:rFonts w:asciiTheme="minorEastAsia" w:hAnsiTheme="minorEastAsia" w:eastAsiaTheme="minorEastAsia"/>
        </w:rPr>
      </w:pPr>
      <w:r>
        <w:rPr>
          <w:rFonts w:asciiTheme="minorEastAsia" w:hAnsiTheme="minorEastAsia" w:eastAsiaTheme="minorEastAsia"/>
        </w:rPr>
        <w:br w:type="page"/>
      </w:r>
    </w:p>
    <w:p>
      <w:pPr>
        <w:widowControl/>
        <w:spacing w:line="380" w:lineRule="exact"/>
        <w:jc w:val="left"/>
        <w:rPr>
          <w:rFonts w:asciiTheme="minorEastAsia" w:hAnsiTheme="minorEastAsia" w:eastAsiaTheme="minorEastAsia"/>
        </w:rPr>
      </w:pPr>
    </w:p>
    <w:p>
      <w:pPr>
        <w:spacing w:line="460" w:lineRule="exact"/>
        <w:jc w:val="center"/>
        <w:rPr>
          <w:b/>
          <w:sz w:val="44"/>
          <w:szCs w:val="44"/>
        </w:rPr>
      </w:pPr>
      <w:r>
        <w:rPr>
          <w:rFonts w:hint="eastAsia"/>
          <w:b/>
          <w:sz w:val="44"/>
          <w:szCs w:val="44"/>
        </w:rPr>
        <w:t>承诺书</w:t>
      </w:r>
    </w:p>
    <w:p>
      <w:pPr>
        <w:spacing w:line="460" w:lineRule="exact"/>
        <w:jc w:val="center"/>
        <w:rPr>
          <w:sz w:val="24"/>
          <w:u w:val="single"/>
        </w:rPr>
      </w:pPr>
    </w:p>
    <w:p>
      <w:pPr>
        <w:spacing w:line="460" w:lineRule="exact"/>
        <w:jc w:val="center"/>
        <w:rPr>
          <w:sz w:val="24"/>
          <w:u w:val="single"/>
        </w:rPr>
      </w:pPr>
    </w:p>
    <w:p>
      <w:pPr>
        <w:spacing w:line="360" w:lineRule="auto"/>
        <w:rPr>
          <w:sz w:val="24"/>
        </w:rPr>
      </w:pPr>
      <w:r>
        <w:rPr>
          <w:rFonts w:hint="eastAsia"/>
          <w:sz w:val="24"/>
        </w:rPr>
        <w:t>龙岩市产权交易中心有限公司：</w:t>
      </w:r>
    </w:p>
    <w:p>
      <w:pPr>
        <w:spacing w:line="360" w:lineRule="auto"/>
        <w:ind w:firstLine="480" w:firstLineChars="200"/>
        <w:rPr>
          <w:rFonts w:ascii="宋体" w:hAnsi="宋体"/>
          <w:sz w:val="24"/>
        </w:rPr>
      </w:pPr>
      <w:r>
        <w:rPr>
          <w:rFonts w:hint="eastAsia" w:asciiTheme="minorEastAsia" w:hAnsiTheme="minorEastAsia" w:eastAsiaTheme="minorEastAsia"/>
          <w:sz w:val="24"/>
        </w:rPr>
        <w:t>本竞买人</w:t>
      </w:r>
      <w:r>
        <w:rPr>
          <w:rFonts w:hint="eastAsia" w:ascii="宋体" w:hAnsi="宋体"/>
          <w:sz w:val="24"/>
        </w:rPr>
        <w:t>承诺提供的报名材料真实、合法、有效，</w:t>
      </w:r>
      <w:r>
        <w:rPr>
          <w:rFonts w:hint="eastAsia" w:asciiTheme="minorEastAsia" w:hAnsiTheme="minorEastAsia" w:eastAsiaTheme="minorEastAsia"/>
          <w:sz w:val="24"/>
        </w:rPr>
        <w:t>自愿报名参加贵司于202</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年</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日在权益云交易平台举行的</w:t>
      </w:r>
      <w:r>
        <w:rPr>
          <w:rFonts w:hint="eastAsia" w:asciiTheme="minorEastAsia" w:hAnsiTheme="minorEastAsia" w:eastAsiaTheme="minorEastAsia"/>
          <w:sz w:val="24"/>
          <w:lang w:eastAsia="zh-CN"/>
        </w:rPr>
        <w:t>“</w:t>
      </w:r>
      <w:r>
        <w:rPr>
          <w:rFonts w:hint="eastAsia"/>
          <w:sz w:val="24"/>
          <w:szCs w:val="24"/>
          <w:u w:val="none"/>
          <w:lang w:val="en-US" w:eastAsia="zh-CN"/>
        </w:rPr>
        <w:t>龙岩矿业发展有限公司所持有的龙岩北山煤矿有限责任公司股权及债权”多次报价</w:t>
      </w:r>
      <w:r>
        <w:rPr>
          <w:rFonts w:hint="eastAsia" w:ascii="宋体" w:hAnsi="宋体"/>
          <w:sz w:val="24"/>
        </w:rPr>
        <w:t>，已知悉权益云的网络竞价流程,</w:t>
      </w:r>
      <w:r>
        <w:rPr>
          <w:rFonts w:hint="eastAsia"/>
          <w:sz w:val="24"/>
        </w:rPr>
        <w:t>并保证有到标的物现场查勘现状，一旦参加竞买，视为对标的现状无异议，</w:t>
      </w:r>
      <w:r>
        <w:rPr>
          <w:rFonts w:hint="eastAsia"/>
          <w:sz w:val="24"/>
          <w:lang w:val="en-US" w:eastAsia="zh-CN"/>
        </w:rPr>
        <w:t>即</w:t>
      </w:r>
      <w:r>
        <w:rPr>
          <w:rFonts w:hint="eastAsia"/>
          <w:sz w:val="24"/>
        </w:rPr>
        <w:t>对标的存在或可能存在的瑕疵表示认可，并承诺因存在或可能存在的瑕疵造成的风险由本人（公司）承担。</w:t>
      </w:r>
      <w:r>
        <w:rPr>
          <w:rFonts w:hint="eastAsia"/>
          <w:sz w:val="24"/>
          <w:lang w:val="en-US" w:eastAsia="zh-CN"/>
        </w:rPr>
        <w:t>同时</w:t>
      </w:r>
      <w:r>
        <w:rPr>
          <w:rFonts w:hint="eastAsia"/>
          <w:sz w:val="24"/>
        </w:rPr>
        <w:t>已收悉</w:t>
      </w:r>
      <w:r>
        <w:rPr>
          <w:rFonts w:hint="eastAsia" w:ascii="宋体" w:hAnsi="宋体" w:eastAsia="宋体"/>
          <w:sz w:val="24"/>
        </w:rPr>
        <w:t>《竞价转让文件》（项目编号：</w:t>
      </w:r>
      <w:r>
        <w:rPr>
          <w:rFonts w:hint="eastAsia" w:ascii="宋体" w:hAnsi="宋体" w:eastAsia="宋体"/>
          <w:sz w:val="24"/>
          <w:lang w:eastAsia="zh-CN"/>
        </w:rPr>
        <w:t>ZR202</w:t>
      </w:r>
      <w:r>
        <w:rPr>
          <w:rFonts w:hint="eastAsia" w:ascii="宋体" w:hAnsi="宋体"/>
          <w:sz w:val="24"/>
          <w:lang w:val="en-US" w:eastAsia="zh-CN"/>
        </w:rPr>
        <w:t>4-21</w:t>
      </w:r>
      <w:r>
        <w:rPr>
          <w:rFonts w:hint="eastAsia" w:ascii="宋体" w:hAnsi="宋体" w:eastAsia="宋体"/>
          <w:sz w:val="24"/>
        </w:rPr>
        <w:t>）中的全部材料</w:t>
      </w:r>
      <w:r>
        <w:rPr>
          <w:rFonts w:hint="eastAsia"/>
          <w:sz w:val="24"/>
          <w:lang w:eastAsia="zh-CN"/>
        </w:rPr>
        <w:t>，</w:t>
      </w:r>
      <w:r>
        <w:rPr>
          <w:rFonts w:hint="eastAsia" w:ascii="宋体" w:hAnsi="宋体"/>
          <w:sz w:val="24"/>
        </w:rPr>
        <w:t>并保证遵守和全面履行《</w:t>
      </w:r>
      <w:r>
        <w:rPr>
          <w:rFonts w:hint="eastAsia" w:ascii="宋体" w:hAnsi="宋体"/>
          <w:bCs/>
          <w:sz w:val="24"/>
        </w:rPr>
        <w:t>竞价转让特别规定</w:t>
      </w:r>
      <w:r>
        <w:rPr>
          <w:rFonts w:hint="eastAsia" w:ascii="宋体" w:hAnsi="宋体"/>
          <w:sz w:val="24"/>
        </w:rPr>
        <w:t>》中的各项规定，若违反该规定，本竞买人愿被取消竞价资格，保证金不予退回，并承担由此造成的一切经济和法律责任。</w:t>
      </w:r>
    </w:p>
    <w:p>
      <w:pPr>
        <w:spacing w:line="360" w:lineRule="auto"/>
        <w:ind w:firstLine="573"/>
        <w:rPr>
          <w:bCs/>
          <w:sz w:val="24"/>
        </w:rPr>
      </w:pPr>
    </w:p>
    <w:p>
      <w:pPr>
        <w:ind w:firstLine="570"/>
        <w:rPr>
          <w:bCs/>
          <w:sz w:val="24"/>
        </w:rPr>
      </w:pPr>
    </w:p>
    <w:p>
      <w:pPr>
        <w:ind w:firstLine="570"/>
        <w:rPr>
          <w:bCs/>
          <w:sz w:val="24"/>
        </w:rPr>
      </w:pPr>
    </w:p>
    <w:p>
      <w:pPr>
        <w:ind w:firstLine="480" w:firstLineChars="200"/>
        <w:rPr>
          <w:sz w:val="24"/>
        </w:rPr>
      </w:pPr>
      <w:r>
        <w:rPr>
          <w:rFonts w:hint="eastAsia"/>
          <w:sz w:val="24"/>
        </w:rPr>
        <w:t>特此承诺</w:t>
      </w:r>
    </w:p>
    <w:p>
      <w:pPr>
        <w:spacing w:line="520" w:lineRule="exact"/>
        <w:ind w:firstLine="480" w:firstLineChars="200"/>
        <w:rPr>
          <w:sz w:val="24"/>
          <w:u w:val="single"/>
        </w:rPr>
      </w:pPr>
      <w:r>
        <w:rPr>
          <w:rFonts w:hint="eastAsia"/>
          <w:sz w:val="24"/>
        </w:rPr>
        <w:t xml:space="preserve">                 承诺人（竞买人公章）：</w:t>
      </w:r>
      <w:r>
        <w:rPr>
          <w:rFonts w:hint="eastAsia"/>
          <w:sz w:val="24"/>
          <w:u w:val="single"/>
        </w:rPr>
        <w:t xml:space="preserve">          </w:t>
      </w:r>
    </w:p>
    <w:p>
      <w:pPr>
        <w:spacing w:line="520" w:lineRule="exact"/>
        <w:ind w:firstLine="2520" w:firstLineChars="1050"/>
        <w:rPr>
          <w:sz w:val="24"/>
          <w:u w:val="single"/>
        </w:rPr>
      </w:pPr>
      <w:r>
        <w:rPr>
          <w:rFonts w:hint="eastAsia"/>
          <w:sz w:val="24"/>
        </w:rPr>
        <w:t>法定代表人（签章）：</w:t>
      </w:r>
      <w:r>
        <w:rPr>
          <w:rFonts w:hint="eastAsia"/>
          <w:sz w:val="24"/>
          <w:u w:val="single"/>
        </w:rPr>
        <w:t xml:space="preserve">            </w:t>
      </w:r>
    </w:p>
    <w:p>
      <w:pPr>
        <w:spacing w:line="520" w:lineRule="exact"/>
        <w:ind w:firstLine="2520" w:firstLineChars="1050"/>
        <w:rPr>
          <w:sz w:val="24"/>
          <w:u w:val="single"/>
        </w:rPr>
      </w:pPr>
      <w:r>
        <w:rPr>
          <w:rFonts w:hint="eastAsia"/>
          <w:sz w:val="24"/>
        </w:rPr>
        <w:t>授权代表（签章）：</w:t>
      </w:r>
      <w:r>
        <w:rPr>
          <w:rFonts w:hint="eastAsia"/>
          <w:sz w:val="24"/>
          <w:u w:val="single"/>
        </w:rPr>
        <w:t xml:space="preserve">              </w:t>
      </w:r>
    </w:p>
    <w:p>
      <w:pPr>
        <w:spacing w:line="520" w:lineRule="exact"/>
        <w:ind w:firstLine="2520" w:firstLineChars="1050"/>
        <w:rPr>
          <w:sz w:val="24"/>
        </w:rPr>
      </w:pPr>
      <w:r>
        <w:rPr>
          <w:rFonts w:hint="eastAsia"/>
          <w:sz w:val="24"/>
        </w:rPr>
        <w:t>联系电话：</w:t>
      </w:r>
      <w:r>
        <w:rPr>
          <w:rFonts w:hint="eastAsia"/>
          <w:sz w:val="24"/>
          <w:u w:val="single"/>
        </w:rPr>
        <w:t xml:space="preserve">                     </w:t>
      </w:r>
    </w:p>
    <w:p>
      <w:pPr>
        <w:spacing w:line="520" w:lineRule="exact"/>
        <w:ind w:firstLine="2520" w:firstLineChars="1050"/>
        <w:rPr>
          <w:sz w:val="24"/>
          <w:u w:val="single"/>
        </w:rPr>
      </w:pPr>
    </w:p>
    <w:p>
      <w:pPr>
        <w:spacing w:line="520" w:lineRule="exact"/>
        <w:ind w:firstLine="4560" w:firstLineChars="1900"/>
        <w:rPr>
          <w:sz w:val="24"/>
        </w:rPr>
      </w:pPr>
      <w:r>
        <w:rPr>
          <w:rFonts w:hint="eastAsia"/>
          <w:sz w:val="24"/>
        </w:rPr>
        <w:t>年   月   日</w:t>
      </w:r>
    </w:p>
    <w:p>
      <w:pPr>
        <w:spacing w:line="520" w:lineRule="exact"/>
        <w:rPr>
          <w:sz w:val="24"/>
        </w:rPr>
      </w:pPr>
    </w:p>
    <w:p>
      <w:pPr>
        <w:spacing w:line="520" w:lineRule="exact"/>
        <w:rPr>
          <w:sz w:val="24"/>
        </w:rPr>
      </w:pPr>
    </w:p>
    <w:p>
      <w:pPr>
        <w:spacing w:line="520" w:lineRule="exact"/>
        <w:rPr>
          <w:sz w:val="24"/>
          <w:u w:val="single"/>
        </w:rPr>
      </w:pPr>
      <w:r>
        <w:rPr>
          <w:rFonts w:hint="eastAsia"/>
          <w:sz w:val="24"/>
          <w:u w:val="single"/>
        </w:rPr>
        <w:t xml:space="preserve">                                                           </w:t>
      </w:r>
    </w:p>
    <w:p>
      <w:pPr>
        <w:spacing w:line="520" w:lineRule="exact"/>
        <w:ind w:left="720" w:hanging="720" w:hangingChars="300"/>
        <w:rPr>
          <w:sz w:val="24"/>
        </w:rPr>
      </w:pPr>
      <w:r>
        <w:rPr>
          <w:rFonts w:hint="eastAsia"/>
          <w:sz w:val="24"/>
        </w:rPr>
        <w:t>说明：1、竞买人为法人的，由法人单位盖公章，法定代表人或负责人签名或盖章。</w:t>
      </w:r>
    </w:p>
    <w:p>
      <w:pPr>
        <w:spacing w:line="520" w:lineRule="exact"/>
        <w:ind w:firstLine="720" w:firstLineChars="300"/>
        <w:rPr>
          <w:sz w:val="24"/>
        </w:rPr>
      </w:pPr>
      <w:r>
        <w:rPr>
          <w:rFonts w:hint="eastAsia"/>
          <w:sz w:val="24"/>
        </w:rPr>
        <w:t>2、本承诺书仅为样式，由竞买人另行出具。</w:t>
      </w:r>
    </w:p>
    <w:p>
      <w:pPr>
        <w:widowControl/>
        <w:jc w:val="left"/>
      </w:pPr>
      <w:r>
        <w:br w:type="page"/>
      </w:r>
    </w:p>
    <w:p>
      <w:pPr>
        <w:jc w:val="center"/>
        <w:rPr>
          <w:b/>
          <w:bCs/>
          <w:sz w:val="44"/>
        </w:rPr>
      </w:pPr>
      <w:r>
        <w:rPr>
          <w:rFonts w:hint="eastAsia"/>
          <w:b/>
          <w:bCs/>
          <w:sz w:val="44"/>
        </w:rPr>
        <w:t>交保证金特别提示</w:t>
      </w:r>
    </w:p>
    <w:p>
      <w:pPr>
        <w:spacing w:line="240" w:lineRule="exact"/>
        <w:jc w:val="center"/>
        <w:rPr>
          <w:b/>
          <w:bCs/>
          <w:sz w:val="44"/>
        </w:rPr>
      </w:pPr>
    </w:p>
    <w:p>
      <w:pPr>
        <w:ind w:firstLine="560" w:firstLineChars="200"/>
        <w:rPr>
          <w:sz w:val="28"/>
          <w:szCs w:val="28"/>
        </w:rPr>
      </w:pPr>
      <w:r>
        <w:rPr>
          <w:rFonts w:hint="eastAsia"/>
          <w:sz w:val="28"/>
          <w:szCs w:val="28"/>
        </w:rPr>
        <w:t>以下二种竞买保证金到达银行</w:t>
      </w:r>
      <w:r>
        <w:rPr>
          <w:rFonts w:hint="eastAsia"/>
          <w:sz w:val="28"/>
          <w:szCs w:val="28"/>
          <w:lang w:eastAsia="zh-CN"/>
        </w:rPr>
        <w:t>账</w:t>
      </w:r>
      <w:r>
        <w:rPr>
          <w:rFonts w:hint="eastAsia"/>
          <w:sz w:val="28"/>
          <w:szCs w:val="28"/>
        </w:rPr>
        <w:t>户方式的期限：</w:t>
      </w:r>
    </w:p>
    <w:p>
      <w:pPr>
        <w:ind w:firstLine="560" w:firstLineChars="200"/>
        <w:rPr>
          <w:sz w:val="28"/>
          <w:szCs w:val="28"/>
        </w:rPr>
      </w:pPr>
      <w:r>
        <w:rPr>
          <w:rFonts w:hint="eastAsia"/>
          <w:sz w:val="28"/>
          <w:szCs w:val="28"/>
        </w:rPr>
        <w:t>（一）同城转</w:t>
      </w:r>
      <w:r>
        <w:rPr>
          <w:rFonts w:hint="eastAsia"/>
          <w:sz w:val="28"/>
          <w:szCs w:val="28"/>
          <w:lang w:eastAsia="zh-CN"/>
        </w:rPr>
        <w:t>账</w:t>
      </w:r>
      <w:r>
        <w:rPr>
          <w:rFonts w:hint="eastAsia"/>
          <w:sz w:val="28"/>
          <w:szCs w:val="28"/>
        </w:rPr>
        <w:t>：当日资金即可到</w:t>
      </w:r>
      <w:r>
        <w:rPr>
          <w:rFonts w:hint="eastAsia"/>
          <w:sz w:val="28"/>
          <w:szCs w:val="28"/>
          <w:lang w:eastAsia="zh-CN"/>
        </w:rPr>
        <w:t>账</w:t>
      </w:r>
      <w:r>
        <w:rPr>
          <w:rFonts w:hint="eastAsia"/>
          <w:sz w:val="28"/>
          <w:szCs w:val="28"/>
        </w:rPr>
        <w:t>，最迟不超过次日（节假日除外）；</w:t>
      </w:r>
    </w:p>
    <w:p>
      <w:pPr>
        <w:ind w:firstLine="560" w:firstLineChars="200"/>
        <w:rPr>
          <w:sz w:val="28"/>
          <w:szCs w:val="28"/>
        </w:rPr>
      </w:pPr>
      <w:r>
        <w:rPr>
          <w:rFonts w:hint="eastAsia"/>
          <w:sz w:val="28"/>
          <w:szCs w:val="28"/>
        </w:rPr>
        <w:t>（二）电汇</w:t>
      </w:r>
    </w:p>
    <w:p>
      <w:pPr>
        <w:ind w:firstLine="560" w:firstLineChars="200"/>
        <w:rPr>
          <w:sz w:val="28"/>
          <w:szCs w:val="28"/>
        </w:rPr>
      </w:pPr>
      <w:r>
        <w:rPr>
          <w:rFonts w:hint="eastAsia"/>
          <w:sz w:val="28"/>
          <w:szCs w:val="28"/>
        </w:rPr>
        <w:t>1、若通过中国人民银行电子转汇当日即可到</w:t>
      </w:r>
      <w:r>
        <w:rPr>
          <w:rFonts w:hint="eastAsia"/>
          <w:sz w:val="28"/>
          <w:szCs w:val="28"/>
          <w:lang w:eastAsia="zh-CN"/>
        </w:rPr>
        <w:t>账</w:t>
      </w:r>
      <w:r>
        <w:rPr>
          <w:rFonts w:hint="eastAsia"/>
          <w:sz w:val="28"/>
          <w:szCs w:val="28"/>
        </w:rPr>
        <w:t>，最迟不超过次日（节假日除外）；</w:t>
      </w:r>
    </w:p>
    <w:p>
      <w:pPr>
        <w:ind w:firstLine="560" w:firstLineChars="200"/>
        <w:rPr>
          <w:sz w:val="28"/>
          <w:szCs w:val="28"/>
        </w:rPr>
      </w:pPr>
      <w:r>
        <w:rPr>
          <w:rFonts w:hint="eastAsia"/>
          <w:sz w:val="28"/>
          <w:szCs w:val="28"/>
        </w:rPr>
        <w:t>2、若通过同一银行系统，随汇随到，最迟不超过次日（节假日除外）；</w:t>
      </w:r>
    </w:p>
    <w:p>
      <w:pPr>
        <w:ind w:firstLine="560" w:firstLineChars="200"/>
        <w:rPr>
          <w:sz w:val="28"/>
          <w:szCs w:val="28"/>
        </w:rPr>
      </w:pPr>
      <w:r>
        <w:rPr>
          <w:rFonts w:hint="eastAsia"/>
          <w:sz w:val="28"/>
          <w:szCs w:val="28"/>
        </w:rPr>
        <w:t>3、若通过其他银行转汇，需5日（节假日除外）。</w:t>
      </w:r>
    </w:p>
    <w:p>
      <w:pPr>
        <w:spacing w:line="520" w:lineRule="exact"/>
        <w:ind w:firstLine="280" w:firstLineChars="100"/>
        <w:rPr>
          <w:sz w:val="28"/>
          <w:szCs w:val="28"/>
        </w:rPr>
      </w:pPr>
      <w:r>
        <w:rPr>
          <w:rFonts w:hint="eastAsia"/>
          <w:sz w:val="28"/>
          <w:szCs w:val="28"/>
        </w:rPr>
        <w:t>竞买人应充分考虑保证金到</w:t>
      </w:r>
      <w:r>
        <w:rPr>
          <w:rFonts w:hint="eastAsia"/>
          <w:sz w:val="28"/>
          <w:szCs w:val="28"/>
          <w:lang w:eastAsia="zh-CN"/>
        </w:rPr>
        <w:t>账</w:t>
      </w:r>
      <w:r>
        <w:rPr>
          <w:rFonts w:hint="eastAsia"/>
          <w:sz w:val="28"/>
          <w:szCs w:val="28"/>
        </w:rPr>
        <w:t>期限，若竞买人保证金未在规定时间前汇达</w:t>
      </w:r>
      <w:r>
        <w:rPr>
          <w:rFonts w:hint="eastAsia"/>
          <w:sz w:val="28"/>
          <w:szCs w:val="28"/>
          <w:lang w:eastAsia="zh-CN"/>
        </w:rPr>
        <w:t>账</w:t>
      </w:r>
      <w:r>
        <w:rPr>
          <w:rFonts w:hint="eastAsia"/>
          <w:sz w:val="28"/>
          <w:szCs w:val="28"/>
        </w:rPr>
        <w:t>户（</w:t>
      </w:r>
      <w:r>
        <w:rPr>
          <w:rFonts w:hint="eastAsia" w:ascii="宋体" w:hAnsi="宋体" w:cs="宋体"/>
          <w:kern w:val="0"/>
          <w:sz w:val="28"/>
          <w:szCs w:val="28"/>
        </w:rPr>
        <w:t>开户行：厦门银行股份有限公司龙岩分行</w:t>
      </w:r>
      <w:r>
        <w:rPr>
          <w:rFonts w:hint="eastAsia" w:ascii="宋体" w:hAnsi="宋体" w:cs="宋体"/>
          <w:kern w:val="0"/>
          <w:sz w:val="28"/>
          <w:szCs w:val="28"/>
          <w:lang w:val="en-US" w:eastAsia="zh-CN"/>
        </w:rPr>
        <w:t>，</w:t>
      </w:r>
      <w:r>
        <w:rPr>
          <w:rFonts w:hint="eastAsia" w:ascii="宋体" w:hAnsi="宋体" w:cs="宋体"/>
          <w:kern w:val="0"/>
          <w:sz w:val="28"/>
          <w:szCs w:val="28"/>
        </w:rPr>
        <w:t>户名：龙岩市产权交易中心有限公司</w:t>
      </w:r>
      <w:r>
        <w:rPr>
          <w:rFonts w:hint="eastAsia" w:ascii="宋体" w:hAnsi="宋体" w:cs="宋体"/>
          <w:kern w:val="0"/>
          <w:sz w:val="28"/>
          <w:szCs w:val="28"/>
          <w:lang w:eastAsia="zh-CN"/>
        </w:rPr>
        <w:t>，</w:t>
      </w:r>
      <w:r>
        <w:rPr>
          <w:rFonts w:hint="eastAsia" w:ascii="宋体" w:hAnsi="宋体" w:cs="宋体"/>
          <w:kern w:val="0"/>
          <w:sz w:val="28"/>
          <w:szCs w:val="28"/>
        </w:rPr>
        <w:t>账号：80110120420000825</w:t>
      </w:r>
      <w:r>
        <w:rPr>
          <w:rFonts w:hint="eastAsia"/>
          <w:sz w:val="28"/>
          <w:szCs w:val="28"/>
        </w:rPr>
        <w:t>），将无权取得竞买人的资格。</w:t>
      </w:r>
    </w:p>
    <w:p>
      <w:pPr>
        <w:rPr>
          <w:sz w:val="28"/>
          <w:szCs w:val="28"/>
        </w:rPr>
      </w:pPr>
      <w:r>
        <w:rPr>
          <w:rFonts w:hint="eastAsia"/>
          <w:sz w:val="28"/>
          <w:szCs w:val="28"/>
        </w:rPr>
        <w:t xml:space="preserve"> </w:t>
      </w:r>
    </w:p>
    <w:p>
      <w:pPr>
        <w:rPr>
          <w:sz w:val="28"/>
          <w:szCs w:val="28"/>
        </w:rPr>
      </w:pPr>
    </w:p>
    <w:p>
      <w:pPr>
        <w:widowControl/>
        <w:jc w:val="left"/>
      </w:pPr>
      <w:r>
        <w:br w:type="page"/>
      </w:r>
    </w:p>
    <w:p>
      <w:pPr>
        <w:jc w:val="center"/>
        <w:rPr>
          <w:rFonts w:eastAsia="黑体"/>
          <w:sz w:val="44"/>
        </w:rPr>
      </w:pPr>
      <w:r>
        <w:rPr>
          <w:rFonts w:hint="eastAsia" w:eastAsia="黑体"/>
          <w:sz w:val="44"/>
        </w:rPr>
        <w:t>竞买保证金缴纳凭证</w:t>
      </w:r>
    </w:p>
    <w:p>
      <w:pPr>
        <w:rPr>
          <w:sz w:val="32"/>
        </w:rPr>
      </w:pPr>
    </w:p>
    <w:tbl>
      <w:tblPr>
        <w:tblStyle w:val="10"/>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42" w:hRule="atLeast"/>
        </w:trPr>
        <w:tc>
          <w:tcPr>
            <w:tcW w:w="8536" w:type="dxa"/>
          </w:tcPr>
          <w:p>
            <w:pPr>
              <w:jc w:val="center"/>
              <w:rPr>
                <w:sz w:val="32"/>
              </w:rPr>
            </w:pPr>
          </w:p>
          <w:p>
            <w:pPr>
              <w:jc w:val="center"/>
              <w:rPr>
                <w:sz w:val="28"/>
                <w:szCs w:val="28"/>
              </w:rPr>
            </w:pPr>
            <w:r>
              <w:rPr>
                <w:rFonts w:hint="eastAsia"/>
                <w:sz w:val="28"/>
                <w:szCs w:val="28"/>
              </w:rPr>
              <w:t>竞买人提供银行进</w:t>
            </w:r>
            <w:r>
              <w:rPr>
                <w:rFonts w:hint="eastAsia"/>
                <w:sz w:val="28"/>
                <w:szCs w:val="28"/>
                <w:lang w:eastAsia="zh-CN"/>
              </w:rPr>
              <w:t>账</w:t>
            </w:r>
            <w:r>
              <w:rPr>
                <w:rFonts w:hint="eastAsia"/>
                <w:sz w:val="28"/>
                <w:szCs w:val="28"/>
              </w:rPr>
              <w:t>单复印件（粘贴处）</w:t>
            </w:r>
          </w:p>
          <w:p>
            <w:pPr>
              <w:jc w:val="center"/>
              <w:rPr>
                <w:sz w:val="32"/>
              </w:rPr>
            </w:pPr>
            <w:r>
              <w:rPr>
                <w:rFonts w:hint="eastAsia"/>
                <w:sz w:val="28"/>
                <w:szCs w:val="28"/>
              </w:rPr>
              <w:t>（原件备查）</w:t>
            </w:r>
          </w:p>
        </w:tc>
      </w:tr>
    </w:tbl>
    <w:p>
      <w:pPr>
        <w:rPr>
          <w:sz w:val="32"/>
        </w:rPr>
      </w:pPr>
    </w:p>
    <w:p>
      <w:pPr>
        <w:widowControl/>
        <w:jc w:val="left"/>
      </w:pPr>
      <w:r>
        <w:br w:type="page"/>
      </w:r>
    </w:p>
    <w:p>
      <w:pPr>
        <w:jc w:val="center"/>
        <w:rPr>
          <w:rFonts w:eastAsia="黑体"/>
          <w:sz w:val="44"/>
        </w:rPr>
      </w:pPr>
      <w:r>
        <w:rPr>
          <w:rFonts w:hint="eastAsia" w:eastAsia="黑体"/>
          <w:sz w:val="44"/>
        </w:rPr>
        <w:t>授权委托书（法人）</w:t>
      </w:r>
    </w:p>
    <w:p>
      <w:pPr>
        <w:spacing w:line="240" w:lineRule="exact"/>
        <w:jc w:val="center"/>
        <w:rPr>
          <w:rFonts w:eastAsia="黑体"/>
          <w:sz w:val="44"/>
        </w:rPr>
      </w:pPr>
    </w:p>
    <w:p>
      <w:pPr>
        <w:ind w:firstLine="560" w:firstLineChars="200"/>
        <w:rPr>
          <w:sz w:val="28"/>
          <w:szCs w:val="28"/>
          <w:u w:val="single"/>
        </w:rPr>
      </w:pPr>
      <w:r>
        <w:rPr>
          <w:rFonts w:hint="eastAsia"/>
          <w:sz w:val="28"/>
          <w:szCs w:val="28"/>
        </w:rPr>
        <w:t>本授权委托书声明：我</w:t>
      </w:r>
      <w:r>
        <w:rPr>
          <w:rFonts w:hint="eastAsia"/>
          <w:sz w:val="28"/>
          <w:szCs w:val="28"/>
          <w:u w:val="single"/>
        </w:rPr>
        <w:t xml:space="preserve">             </w:t>
      </w:r>
      <w:r>
        <w:rPr>
          <w:rFonts w:hint="eastAsia"/>
          <w:sz w:val="28"/>
          <w:szCs w:val="28"/>
        </w:rPr>
        <w:t>（姓名）系</w:t>
      </w:r>
      <w:r>
        <w:rPr>
          <w:rFonts w:hint="eastAsia"/>
          <w:sz w:val="28"/>
          <w:szCs w:val="28"/>
          <w:u w:val="single"/>
        </w:rPr>
        <w:t xml:space="preserve">            </w:t>
      </w:r>
    </w:p>
    <w:p>
      <w:pPr>
        <w:rPr>
          <w:sz w:val="28"/>
          <w:szCs w:val="28"/>
          <w:u w:val="single"/>
        </w:rPr>
      </w:pPr>
      <w:r>
        <w:rPr>
          <w:rFonts w:hint="eastAsia"/>
          <w:sz w:val="28"/>
          <w:szCs w:val="28"/>
          <w:u w:val="single"/>
        </w:rPr>
        <w:t xml:space="preserve">                  </w:t>
      </w:r>
      <w:r>
        <w:rPr>
          <w:rFonts w:hint="eastAsia"/>
          <w:sz w:val="28"/>
          <w:szCs w:val="28"/>
        </w:rPr>
        <w:t xml:space="preserve">（竞买人）的法定代表人，现授权委托 </w:t>
      </w:r>
      <w:r>
        <w:rPr>
          <w:rFonts w:hint="eastAsia"/>
          <w:sz w:val="28"/>
          <w:szCs w:val="28"/>
          <w:u w:val="single"/>
        </w:rPr>
        <w:t xml:space="preserve">      </w:t>
      </w:r>
    </w:p>
    <w:p>
      <w:pPr>
        <w:rPr>
          <w:sz w:val="28"/>
          <w:szCs w:val="28"/>
        </w:rPr>
      </w:pPr>
      <w:r>
        <w:rPr>
          <w:rFonts w:hint="eastAsia"/>
          <w:sz w:val="28"/>
          <w:szCs w:val="28"/>
          <w:u w:val="single"/>
        </w:rPr>
        <w:t xml:space="preserve">                       </w:t>
      </w:r>
      <w:r>
        <w:rPr>
          <w:rFonts w:hint="eastAsia"/>
          <w:sz w:val="28"/>
          <w:szCs w:val="28"/>
        </w:rPr>
        <w:t>（单位名称）的</w:t>
      </w:r>
      <w:r>
        <w:rPr>
          <w:rFonts w:hint="eastAsia"/>
          <w:sz w:val="28"/>
          <w:szCs w:val="28"/>
          <w:u w:val="single"/>
        </w:rPr>
        <w:t xml:space="preserve">              </w:t>
      </w:r>
      <w:r>
        <w:rPr>
          <w:rFonts w:hint="eastAsia"/>
          <w:sz w:val="28"/>
          <w:szCs w:val="28"/>
        </w:rPr>
        <w:t>（姓名）为我公司代理人，以本公司名义参加</w:t>
      </w:r>
      <w:r>
        <w:rPr>
          <w:rFonts w:hint="eastAsia"/>
          <w:sz w:val="28"/>
          <w:szCs w:val="28"/>
          <w:u w:val="single"/>
        </w:rPr>
        <w:t xml:space="preserve">                    </w:t>
      </w:r>
      <w:r>
        <w:rPr>
          <w:rFonts w:hint="eastAsia"/>
          <w:sz w:val="28"/>
          <w:szCs w:val="28"/>
        </w:rPr>
        <w:t>。代理人在报名及竞买过程中所签署的一切文件和处理与之相关的一切事务，均具备法律效力。</w:t>
      </w:r>
    </w:p>
    <w:p>
      <w:pPr>
        <w:ind w:firstLine="630"/>
        <w:rPr>
          <w:sz w:val="28"/>
          <w:szCs w:val="28"/>
        </w:rPr>
      </w:pPr>
      <w:r>
        <w:rPr>
          <w:rFonts w:hint="eastAsia"/>
          <w:sz w:val="28"/>
          <w:szCs w:val="28"/>
        </w:rPr>
        <w:t>代理人无转委托权。特此委托。</w:t>
      </w:r>
    </w:p>
    <w:p>
      <w:pPr>
        <w:ind w:firstLine="630"/>
        <w:rPr>
          <w:sz w:val="28"/>
          <w:szCs w:val="28"/>
          <w:u w:val="single"/>
        </w:rPr>
      </w:pPr>
      <w:r>
        <w:rPr>
          <w:rFonts w:hint="eastAsia"/>
          <w:sz w:val="28"/>
          <w:szCs w:val="28"/>
        </w:rPr>
        <w:t>代理人：</w:t>
      </w:r>
      <w:r>
        <w:rPr>
          <w:rFonts w:hint="eastAsia"/>
          <w:sz w:val="28"/>
          <w:szCs w:val="28"/>
          <w:u w:val="single"/>
        </w:rPr>
        <w:t xml:space="preserve">               </w:t>
      </w:r>
      <w:r>
        <w:rPr>
          <w:rFonts w:hint="eastAsia"/>
          <w:sz w:val="28"/>
          <w:szCs w:val="28"/>
        </w:rPr>
        <w:t xml:space="preserve">性别： </w:t>
      </w:r>
      <w:r>
        <w:rPr>
          <w:rFonts w:hint="eastAsia"/>
          <w:sz w:val="28"/>
          <w:szCs w:val="28"/>
          <w:u w:val="single"/>
        </w:rPr>
        <w:t xml:space="preserve">        </w:t>
      </w:r>
    </w:p>
    <w:p>
      <w:pPr>
        <w:ind w:firstLine="630"/>
        <w:rPr>
          <w:sz w:val="28"/>
          <w:szCs w:val="28"/>
          <w:u w:val="single"/>
        </w:rPr>
      </w:pPr>
      <w:r>
        <w:rPr>
          <w:rFonts w:hint="eastAsia"/>
          <w:sz w:val="28"/>
          <w:szCs w:val="28"/>
        </w:rPr>
        <w:t>身份证号码：</w:t>
      </w:r>
      <w:r>
        <w:rPr>
          <w:rFonts w:hint="eastAsia"/>
          <w:sz w:val="28"/>
          <w:szCs w:val="28"/>
          <w:u w:val="single"/>
        </w:rPr>
        <w:t xml:space="preserve">               </w:t>
      </w:r>
      <w:r>
        <w:rPr>
          <w:rFonts w:hint="eastAsia"/>
          <w:sz w:val="28"/>
          <w:szCs w:val="28"/>
        </w:rPr>
        <w:t>部门：</w:t>
      </w:r>
      <w:r>
        <w:rPr>
          <w:rFonts w:hint="eastAsia"/>
          <w:sz w:val="28"/>
          <w:szCs w:val="28"/>
          <w:u w:val="single"/>
        </w:rPr>
        <w:t xml:space="preserve">       </w:t>
      </w:r>
      <w:r>
        <w:rPr>
          <w:rFonts w:hint="eastAsia"/>
          <w:sz w:val="28"/>
          <w:szCs w:val="28"/>
        </w:rPr>
        <w:t xml:space="preserve"> 职务：</w:t>
      </w:r>
      <w:r>
        <w:rPr>
          <w:rFonts w:hint="eastAsia"/>
          <w:sz w:val="28"/>
          <w:szCs w:val="28"/>
          <w:u w:val="single"/>
        </w:rPr>
        <w:t xml:space="preserve">      </w:t>
      </w:r>
    </w:p>
    <w:p>
      <w:pPr>
        <w:ind w:firstLine="630"/>
        <w:rPr>
          <w:sz w:val="28"/>
          <w:szCs w:val="28"/>
        </w:rPr>
      </w:pPr>
      <w:r>
        <w:rPr>
          <w:rFonts w:hint="eastAsia"/>
          <w:sz w:val="28"/>
          <w:szCs w:val="28"/>
        </w:rPr>
        <w:t xml:space="preserve">联系电话：                 </w:t>
      </w:r>
    </w:p>
    <w:p>
      <w:pPr>
        <w:ind w:firstLine="630"/>
        <w:rPr>
          <w:sz w:val="28"/>
          <w:szCs w:val="28"/>
          <w:u w:val="single"/>
        </w:rPr>
      </w:pPr>
    </w:p>
    <w:p>
      <w:pPr>
        <w:ind w:firstLine="630"/>
        <w:rPr>
          <w:sz w:val="28"/>
          <w:szCs w:val="28"/>
          <w:u w:val="single"/>
        </w:rPr>
      </w:pPr>
    </w:p>
    <w:p>
      <w:pPr>
        <w:ind w:firstLine="630"/>
        <w:rPr>
          <w:sz w:val="28"/>
          <w:szCs w:val="28"/>
        </w:rPr>
      </w:pPr>
      <w:r>
        <w:rPr>
          <w:rFonts w:hint="eastAsia"/>
          <w:sz w:val="28"/>
          <w:szCs w:val="28"/>
        </w:rPr>
        <w:t>竞买人：</w:t>
      </w:r>
      <w:r>
        <w:rPr>
          <w:rFonts w:hint="eastAsia"/>
          <w:sz w:val="28"/>
          <w:szCs w:val="28"/>
          <w:u w:val="single"/>
        </w:rPr>
        <w:t xml:space="preserve">                </w:t>
      </w:r>
      <w:r>
        <w:rPr>
          <w:rFonts w:hint="eastAsia"/>
          <w:sz w:val="28"/>
          <w:szCs w:val="28"/>
        </w:rPr>
        <w:t>（盖章）</w:t>
      </w:r>
    </w:p>
    <w:p>
      <w:pPr>
        <w:ind w:firstLine="630"/>
        <w:rPr>
          <w:sz w:val="28"/>
          <w:szCs w:val="28"/>
          <w:u w:val="single"/>
        </w:rPr>
      </w:pPr>
    </w:p>
    <w:p>
      <w:pPr>
        <w:ind w:firstLine="630"/>
        <w:rPr>
          <w:sz w:val="28"/>
          <w:szCs w:val="28"/>
          <w:u w:val="single"/>
        </w:rPr>
      </w:pPr>
    </w:p>
    <w:p>
      <w:pPr>
        <w:ind w:firstLine="630"/>
        <w:rPr>
          <w:sz w:val="28"/>
          <w:szCs w:val="28"/>
          <w:u w:val="single"/>
        </w:rPr>
      </w:pPr>
      <w:r>
        <w:rPr>
          <w:rFonts w:hint="eastAsia"/>
          <w:sz w:val="28"/>
          <w:szCs w:val="28"/>
        </w:rPr>
        <w:t>法定代表人：</w:t>
      </w:r>
      <w:r>
        <w:rPr>
          <w:rFonts w:hint="eastAsia"/>
          <w:sz w:val="28"/>
          <w:szCs w:val="28"/>
          <w:u w:val="single"/>
        </w:rPr>
        <w:t xml:space="preserve">                  </w:t>
      </w:r>
      <w:r>
        <w:rPr>
          <w:rFonts w:hint="eastAsia"/>
          <w:sz w:val="28"/>
          <w:szCs w:val="28"/>
        </w:rPr>
        <w:t>（签字或盖章）</w:t>
      </w:r>
    </w:p>
    <w:p>
      <w:pPr>
        <w:rPr>
          <w:sz w:val="28"/>
          <w:szCs w:val="28"/>
        </w:rPr>
      </w:pPr>
      <w:r>
        <w:rPr>
          <w:rFonts w:hint="eastAsia"/>
          <w:sz w:val="28"/>
          <w:szCs w:val="28"/>
        </w:rPr>
        <w:t xml:space="preserve">              </w:t>
      </w:r>
    </w:p>
    <w:p>
      <w:pPr>
        <w:ind w:firstLine="2380" w:firstLineChars="850"/>
        <w:rPr>
          <w:sz w:val="28"/>
          <w:szCs w:val="28"/>
        </w:rPr>
      </w:pPr>
      <w:r>
        <w:rPr>
          <w:rFonts w:hint="eastAsia"/>
          <w:sz w:val="28"/>
          <w:szCs w:val="28"/>
        </w:rPr>
        <w:t xml:space="preserve">            日期：        年    月    日</w:t>
      </w:r>
    </w:p>
    <w:p>
      <w:pPr>
        <w:widowControl/>
        <w:jc w:val="left"/>
      </w:pPr>
      <w:r>
        <w:br w:type="page"/>
      </w:r>
    </w:p>
    <w:p>
      <w:pPr>
        <w:jc w:val="center"/>
        <w:rPr>
          <w:rFonts w:eastAsia="黑体"/>
          <w:sz w:val="44"/>
        </w:rPr>
      </w:pPr>
      <w:r>
        <w:rPr>
          <w:rFonts w:hint="eastAsia" w:eastAsia="黑体"/>
          <w:sz w:val="44"/>
        </w:rPr>
        <w:t>法定代表人资格证明书</w:t>
      </w:r>
    </w:p>
    <w:p>
      <w:pPr>
        <w:rPr>
          <w:sz w:val="32"/>
        </w:rPr>
      </w:pPr>
    </w:p>
    <w:p>
      <w:pPr>
        <w:ind w:firstLine="560" w:firstLineChars="200"/>
        <w:rPr>
          <w:sz w:val="28"/>
          <w:szCs w:val="28"/>
          <w:u w:val="single"/>
        </w:rPr>
      </w:pPr>
      <w:r>
        <w:rPr>
          <w:rFonts w:hint="eastAsia"/>
          <w:sz w:val="28"/>
          <w:szCs w:val="28"/>
        </w:rPr>
        <w:t>单位名称：</w:t>
      </w:r>
      <w:r>
        <w:rPr>
          <w:rFonts w:hint="eastAsia"/>
          <w:sz w:val="28"/>
          <w:szCs w:val="28"/>
          <w:u w:val="single"/>
        </w:rPr>
        <w:t xml:space="preserve">                              </w:t>
      </w:r>
    </w:p>
    <w:p>
      <w:pPr>
        <w:ind w:firstLine="560" w:firstLineChars="200"/>
        <w:rPr>
          <w:sz w:val="28"/>
          <w:szCs w:val="28"/>
          <w:u w:val="single"/>
        </w:rPr>
      </w:pPr>
      <w:r>
        <w:rPr>
          <w:rFonts w:hint="eastAsia"/>
          <w:sz w:val="28"/>
          <w:szCs w:val="28"/>
        </w:rPr>
        <w:t>地    址：</w:t>
      </w:r>
      <w:r>
        <w:rPr>
          <w:rFonts w:hint="eastAsia"/>
          <w:sz w:val="28"/>
          <w:szCs w:val="28"/>
          <w:u w:val="single"/>
        </w:rPr>
        <w:t xml:space="preserve">                              </w:t>
      </w:r>
    </w:p>
    <w:p>
      <w:pPr>
        <w:ind w:firstLine="560" w:firstLineChars="200"/>
        <w:rPr>
          <w:sz w:val="28"/>
          <w:szCs w:val="28"/>
          <w:u w:val="single"/>
        </w:rPr>
      </w:pPr>
      <w:r>
        <w:rPr>
          <w:rFonts w:hint="eastAsia"/>
          <w:sz w:val="28"/>
          <w:szCs w:val="28"/>
        </w:rPr>
        <w:t>姓    名：</w:t>
      </w:r>
      <w:r>
        <w:rPr>
          <w:rFonts w:hint="eastAsia"/>
          <w:sz w:val="28"/>
          <w:szCs w:val="28"/>
          <w:u w:val="single"/>
        </w:rPr>
        <w:t xml:space="preserve">             </w:t>
      </w:r>
      <w:r>
        <w:rPr>
          <w:rFonts w:hint="eastAsia"/>
          <w:sz w:val="28"/>
          <w:szCs w:val="28"/>
        </w:rPr>
        <w:t>性别：</w:t>
      </w:r>
      <w:r>
        <w:rPr>
          <w:rFonts w:hint="eastAsia"/>
          <w:sz w:val="28"/>
          <w:szCs w:val="28"/>
          <w:u w:val="single"/>
        </w:rPr>
        <w:t xml:space="preserve">       </w:t>
      </w:r>
      <w:r>
        <w:rPr>
          <w:rFonts w:hint="eastAsia"/>
          <w:sz w:val="28"/>
          <w:szCs w:val="28"/>
        </w:rPr>
        <w:t>年龄：</w:t>
      </w:r>
      <w:r>
        <w:rPr>
          <w:rFonts w:hint="eastAsia"/>
          <w:sz w:val="28"/>
          <w:szCs w:val="28"/>
          <w:u w:val="single"/>
        </w:rPr>
        <w:t xml:space="preserve">      </w:t>
      </w:r>
    </w:p>
    <w:p>
      <w:pPr>
        <w:ind w:firstLine="560" w:firstLineChars="200"/>
        <w:rPr>
          <w:sz w:val="28"/>
          <w:szCs w:val="28"/>
        </w:rPr>
      </w:pPr>
      <w:r>
        <w:rPr>
          <w:rFonts w:hint="eastAsia"/>
          <w:sz w:val="28"/>
          <w:szCs w:val="28"/>
        </w:rPr>
        <w:t>职    务：</w:t>
      </w:r>
      <w:r>
        <w:rPr>
          <w:rFonts w:hint="eastAsia"/>
          <w:sz w:val="28"/>
          <w:szCs w:val="28"/>
          <w:u w:val="single"/>
        </w:rPr>
        <w:t xml:space="preserve">         </w:t>
      </w:r>
      <w:r>
        <w:rPr>
          <w:rFonts w:hint="eastAsia"/>
          <w:sz w:val="28"/>
          <w:szCs w:val="28"/>
        </w:rPr>
        <w:t>身份证号码：</w:t>
      </w:r>
      <w:r>
        <w:rPr>
          <w:rFonts w:hint="eastAsia"/>
          <w:sz w:val="28"/>
          <w:szCs w:val="28"/>
          <w:u w:val="single"/>
        </w:rPr>
        <w:t xml:space="preserve">                 </w:t>
      </w:r>
    </w:p>
    <w:p>
      <w:pPr>
        <w:rPr>
          <w:sz w:val="28"/>
          <w:szCs w:val="28"/>
        </w:rPr>
      </w:pPr>
      <w:r>
        <w:rPr>
          <w:rFonts w:hint="eastAsia"/>
          <w:sz w:val="28"/>
          <w:szCs w:val="28"/>
        </w:rPr>
        <w:t>系</w:t>
      </w:r>
      <w:r>
        <w:rPr>
          <w:rFonts w:hint="eastAsia"/>
          <w:sz w:val="28"/>
          <w:szCs w:val="28"/>
          <w:u w:val="single"/>
        </w:rPr>
        <w:t xml:space="preserve">                                  </w:t>
      </w:r>
      <w:r>
        <w:rPr>
          <w:rFonts w:hint="eastAsia"/>
          <w:sz w:val="28"/>
          <w:szCs w:val="28"/>
        </w:rPr>
        <w:t>（竞买人）的法定代表人。</w:t>
      </w:r>
    </w:p>
    <w:p>
      <w:pPr>
        <w:rPr>
          <w:sz w:val="28"/>
          <w:szCs w:val="28"/>
        </w:rPr>
      </w:pPr>
    </w:p>
    <w:p>
      <w:pPr>
        <w:rPr>
          <w:sz w:val="28"/>
          <w:szCs w:val="28"/>
        </w:rPr>
      </w:pPr>
    </w:p>
    <w:p>
      <w:pPr>
        <w:ind w:firstLine="1960" w:firstLineChars="700"/>
        <w:rPr>
          <w:sz w:val="28"/>
          <w:szCs w:val="28"/>
        </w:rPr>
      </w:pPr>
      <w:r>
        <w:rPr>
          <w:rFonts w:hint="eastAsia"/>
          <w:sz w:val="28"/>
          <w:szCs w:val="28"/>
        </w:rPr>
        <w:t xml:space="preserve">          竞买人：</w:t>
      </w:r>
      <w:r>
        <w:rPr>
          <w:rFonts w:hint="eastAsia"/>
          <w:sz w:val="28"/>
          <w:szCs w:val="28"/>
          <w:u w:val="single"/>
        </w:rPr>
        <w:t xml:space="preserve">              </w:t>
      </w:r>
      <w:r>
        <w:rPr>
          <w:rFonts w:hint="eastAsia"/>
          <w:sz w:val="28"/>
          <w:szCs w:val="28"/>
        </w:rPr>
        <w:t>（盖章）</w:t>
      </w:r>
    </w:p>
    <w:p>
      <w:pPr>
        <w:ind w:firstLine="1960" w:firstLineChars="700"/>
        <w:rPr>
          <w:sz w:val="32"/>
        </w:rPr>
      </w:pPr>
      <w:r>
        <w:rPr>
          <w:rFonts w:hint="eastAsia"/>
          <w:sz w:val="28"/>
          <w:szCs w:val="28"/>
        </w:rPr>
        <w:t xml:space="preserve">            日期：        年    月   日</w:t>
      </w:r>
    </w:p>
    <w:p>
      <w:pPr>
        <w:widowControl/>
        <w:jc w:val="left"/>
      </w:pPr>
      <w:r>
        <w:br w:type="page"/>
      </w:r>
    </w:p>
    <w:p>
      <w:pPr>
        <w:spacing w:line="660" w:lineRule="exact"/>
        <w:jc w:val="center"/>
        <w:rPr>
          <w:rFonts w:ascii="宋体" w:hAnsi="宋体"/>
          <w:b/>
          <w:bCs/>
          <w:sz w:val="48"/>
          <w:szCs w:val="48"/>
        </w:rPr>
      </w:pPr>
      <w:r>
        <w:rPr>
          <w:rFonts w:hint="eastAsia" w:ascii="宋体" w:hAnsi="宋体"/>
          <w:b/>
          <w:bCs/>
          <w:sz w:val="48"/>
          <w:szCs w:val="48"/>
        </w:rPr>
        <w:t>成 交 确 认 书</w:t>
      </w:r>
    </w:p>
    <w:p>
      <w:pPr>
        <w:spacing w:line="660" w:lineRule="exact"/>
        <w:jc w:val="center"/>
        <w:rPr>
          <w:rFonts w:ascii="宋体" w:hAnsi="宋体"/>
          <w:b/>
          <w:bCs/>
          <w:sz w:val="44"/>
        </w:rPr>
      </w:pPr>
    </w:p>
    <w:p>
      <w:pPr>
        <w:spacing w:line="660" w:lineRule="exact"/>
        <w:jc w:val="center"/>
        <w:rPr>
          <w:rFonts w:ascii="宋体" w:hAnsi="宋体"/>
          <w:b/>
          <w:bCs/>
          <w:szCs w:val="21"/>
        </w:rPr>
      </w:pPr>
    </w:p>
    <w:p>
      <w:pPr>
        <w:spacing w:line="660" w:lineRule="exact"/>
        <w:ind w:firstLine="600"/>
        <w:jc w:val="left"/>
        <w:rPr>
          <w:rFonts w:ascii="宋体" w:hAnsi="宋体"/>
          <w:b/>
          <w:bCs/>
          <w:sz w:val="28"/>
          <w:szCs w:val="28"/>
        </w:rPr>
      </w:pPr>
      <w:r>
        <w:rPr>
          <w:rFonts w:hint="eastAsia" w:ascii="宋体" w:hAnsi="宋体"/>
          <w:sz w:val="28"/>
          <w:szCs w:val="28"/>
        </w:rPr>
        <w:t>竞买人</w:t>
      </w:r>
      <w:r>
        <w:rPr>
          <w:rFonts w:hint="eastAsia" w:ascii="宋体" w:hAnsi="宋体"/>
          <w:sz w:val="28"/>
          <w:szCs w:val="28"/>
          <w:u w:val="single"/>
        </w:rPr>
        <w:t xml:space="preserve">           </w:t>
      </w:r>
      <w:r>
        <w:rPr>
          <w:rFonts w:hint="eastAsia" w:ascii="宋体" w:hAnsi="宋体"/>
          <w:sz w:val="28"/>
          <w:szCs w:val="28"/>
        </w:rPr>
        <w:t>于</w:t>
      </w:r>
      <w:r>
        <w:rPr>
          <w:rFonts w:hint="eastAsia" w:ascii="宋体" w:hAnsi="宋体"/>
          <w:sz w:val="28"/>
          <w:szCs w:val="28"/>
          <w:u w:val="single"/>
        </w:rPr>
        <w:t>202</w:t>
      </w:r>
      <w:r>
        <w:rPr>
          <w:rFonts w:hint="eastAsia" w:ascii="宋体" w:hAnsi="宋体"/>
          <w:sz w:val="28"/>
          <w:szCs w:val="28"/>
          <w:u w:val="single"/>
          <w:lang w:val="en-US" w:eastAsia="zh-CN"/>
        </w:rPr>
        <w:t>4</w:t>
      </w:r>
      <w:r>
        <w:rPr>
          <w:rFonts w:hint="eastAsia" w:ascii="宋体" w:hAnsi="宋体"/>
          <w:sz w:val="28"/>
          <w:szCs w:val="28"/>
        </w:rPr>
        <w:t>年</w:t>
      </w:r>
      <w:r>
        <w:rPr>
          <w:rFonts w:hint="eastAsia" w:ascii="宋体" w:hAnsi="宋体"/>
          <w:sz w:val="28"/>
          <w:szCs w:val="28"/>
          <w:u w:val="single"/>
          <w:lang w:val="en-US" w:eastAsia="zh-CN"/>
        </w:rPr>
        <w:t xml:space="preserve">  </w:t>
      </w:r>
      <w:r>
        <w:rPr>
          <w:rFonts w:hint="eastAsia" w:ascii="宋体" w:hAnsi="宋体"/>
          <w:sz w:val="28"/>
          <w:szCs w:val="28"/>
        </w:rPr>
        <w:t>月</w:t>
      </w:r>
      <w:r>
        <w:rPr>
          <w:rFonts w:hint="eastAsia" w:ascii="宋体" w:hAnsi="宋体"/>
          <w:sz w:val="28"/>
          <w:szCs w:val="28"/>
          <w:u w:val="single"/>
          <w:lang w:val="en-US" w:eastAsia="zh-CN"/>
        </w:rPr>
        <w:t xml:space="preserve">   </w:t>
      </w:r>
      <w:r>
        <w:rPr>
          <w:rFonts w:hint="eastAsia" w:ascii="宋体" w:hAnsi="宋体"/>
          <w:sz w:val="28"/>
          <w:szCs w:val="28"/>
        </w:rPr>
        <w:t>日在权益云交易平台举行的多次报价</w:t>
      </w:r>
      <w:r>
        <w:rPr>
          <w:rFonts w:hint="eastAsia" w:ascii="宋体" w:hAnsi="宋体"/>
          <w:bCs/>
          <w:sz w:val="28"/>
          <w:szCs w:val="28"/>
        </w:rPr>
        <w:t>（项目编号：</w:t>
      </w:r>
      <w:r>
        <w:rPr>
          <w:rFonts w:hint="eastAsia" w:ascii="宋体" w:hAnsi="宋体"/>
          <w:bCs/>
          <w:spacing w:val="-20"/>
          <w:sz w:val="28"/>
          <w:szCs w:val="28"/>
          <w:lang w:eastAsia="zh-CN"/>
        </w:rPr>
        <w:t>ZR202</w:t>
      </w:r>
      <w:r>
        <w:rPr>
          <w:rFonts w:hint="eastAsia" w:ascii="宋体" w:hAnsi="宋体"/>
          <w:bCs/>
          <w:spacing w:val="-20"/>
          <w:sz w:val="28"/>
          <w:szCs w:val="28"/>
          <w:lang w:val="en-US" w:eastAsia="zh-CN"/>
        </w:rPr>
        <w:t>4-21</w:t>
      </w:r>
      <w:r>
        <w:rPr>
          <w:rFonts w:hint="eastAsia" w:ascii="宋体" w:hAnsi="宋体"/>
          <w:bCs/>
          <w:sz w:val="28"/>
          <w:szCs w:val="28"/>
        </w:rPr>
        <w:t>）</w:t>
      </w:r>
      <w:r>
        <w:rPr>
          <w:rFonts w:hint="eastAsia" w:ascii="宋体" w:hAnsi="宋体"/>
          <w:sz w:val="28"/>
          <w:szCs w:val="28"/>
        </w:rPr>
        <w:t>以人民币（大写）</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元（小写）￥</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元竞得</w:t>
      </w:r>
      <w:r>
        <w:rPr>
          <w:rFonts w:hint="eastAsia"/>
          <w:sz w:val="28"/>
          <w:szCs w:val="28"/>
          <w:u w:val="single"/>
          <w:lang w:val="en-US" w:eastAsia="zh-CN"/>
        </w:rPr>
        <w:t>龙岩矿业发展有限公司所持有的龙岩北山煤矿有限责任公司股权及债权</w:t>
      </w:r>
      <w:r>
        <w:rPr>
          <w:rFonts w:hint="eastAsia" w:ascii="宋体" w:hAnsi="宋体"/>
          <w:sz w:val="28"/>
          <w:szCs w:val="28"/>
        </w:rPr>
        <w:t>标的，即竞买人</w:t>
      </w:r>
      <w:r>
        <w:rPr>
          <w:rFonts w:hint="eastAsia" w:ascii="宋体" w:hAnsi="宋体"/>
          <w:sz w:val="28"/>
          <w:szCs w:val="28"/>
          <w:u w:val="single"/>
        </w:rPr>
        <w:t xml:space="preserve">               </w:t>
      </w:r>
      <w:r>
        <w:rPr>
          <w:rFonts w:hint="eastAsia" w:ascii="宋体" w:hAnsi="宋体"/>
          <w:sz w:val="28"/>
          <w:szCs w:val="28"/>
        </w:rPr>
        <w:t>为该转让标的的</w:t>
      </w:r>
      <w:r>
        <w:rPr>
          <w:rFonts w:hint="eastAsia" w:ascii="宋体" w:hAnsi="宋体"/>
          <w:sz w:val="28"/>
          <w:szCs w:val="28"/>
          <w:lang w:eastAsia="zh-CN"/>
        </w:rPr>
        <w:t>受让方</w:t>
      </w:r>
      <w:r>
        <w:rPr>
          <w:rFonts w:hint="eastAsia" w:ascii="宋体" w:hAnsi="宋体"/>
          <w:sz w:val="28"/>
          <w:szCs w:val="28"/>
        </w:rPr>
        <w:t>，特此确认。</w:t>
      </w:r>
    </w:p>
    <w:p>
      <w:pPr>
        <w:spacing w:line="660" w:lineRule="exact"/>
        <w:ind w:firstLine="554" w:firstLineChars="197"/>
        <w:rPr>
          <w:rFonts w:ascii="宋体" w:hAnsi="宋体"/>
          <w:b/>
          <w:sz w:val="28"/>
          <w:szCs w:val="28"/>
          <w:u w:val="single"/>
        </w:rPr>
      </w:pPr>
      <w:r>
        <w:rPr>
          <w:rFonts w:hint="eastAsia" w:ascii="宋体" w:hAnsi="宋体"/>
          <w:b/>
          <w:sz w:val="28"/>
          <w:szCs w:val="28"/>
        </w:rPr>
        <w:t>特别提示：</w:t>
      </w:r>
      <w:r>
        <w:rPr>
          <w:rFonts w:hint="eastAsia" w:ascii="宋体" w:hAnsi="宋体"/>
          <w:b/>
          <w:sz w:val="28"/>
          <w:szCs w:val="28"/>
          <w:u w:val="single"/>
        </w:rPr>
        <w:t>根据竞买规则，</w:t>
      </w:r>
      <w:r>
        <w:rPr>
          <w:rFonts w:hint="eastAsia" w:ascii="宋体" w:hAnsi="宋体"/>
          <w:b/>
          <w:sz w:val="28"/>
          <w:szCs w:val="28"/>
          <w:u w:val="single"/>
          <w:lang w:eastAsia="zh-CN"/>
        </w:rPr>
        <w:t>受让方</w:t>
      </w:r>
      <w:r>
        <w:rPr>
          <w:rFonts w:hint="eastAsia" w:ascii="宋体" w:hAnsi="宋体"/>
          <w:b/>
          <w:sz w:val="28"/>
          <w:szCs w:val="28"/>
          <w:u w:val="single"/>
        </w:rPr>
        <w:t xml:space="preserve">必须按竞价转让文件的相关规定缴交成交款，及交易服务费 </w:t>
      </w:r>
      <w:r>
        <w:rPr>
          <w:rFonts w:hint="eastAsia" w:ascii="宋体" w:hAnsi="宋体"/>
          <w:b/>
          <w:sz w:val="28"/>
          <w:szCs w:val="28"/>
          <w:u w:val="single"/>
          <w:lang w:val="en-US" w:eastAsia="zh-CN"/>
        </w:rPr>
        <w:t xml:space="preserve"> </w:t>
      </w:r>
      <w:r>
        <w:rPr>
          <w:rFonts w:hint="eastAsia" w:ascii="宋体" w:hAnsi="宋体"/>
          <w:b/>
          <w:sz w:val="28"/>
          <w:szCs w:val="28"/>
          <w:u w:val="single"/>
        </w:rPr>
        <w:t xml:space="preserve">   万元，否则竞买保证金不予以退还</w:t>
      </w:r>
      <w:r>
        <w:rPr>
          <w:rFonts w:hint="eastAsia" w:ascii="宋体" w:hAnsi="宋体"/>
          <w:b/>
          <w:sz w:val="28"/>
          <w:szCs w:val="28"/>
          <w:u w:val="single"/>
          <w:lang w:eastAsia="zh-CN"/>
        </w:rPr>
        <w:t>受让方</w:t>
      </w:r>
      <w:r>
        <w:rPr>
          <w:rFonts w:hint="eastAsia" w:ascii="宋体" w:hAnsi="宋体"/>
          <w:b/>
          <w:sz w:val="28"/>
          <w:szCs w:val="28"/>
          <w:u w:val="single"/>
        </w:rPr>
        <w:t>。</w:t>
      </w:r>
    </w:p>
    <w:p>
      <w:pPr>
        <w:spacing w:line="660" w:lineRule="exact"/>
        <w:ind w:firstLine="630"/>
        <w:jc w:val="left"/>
        <w:rPr>
          <w:rFonts w:ascii="宋体" w:hAnsi="宋体"/>
          <w:sz w:val="28"/>
          <w:szCs w:val="28"/>
        </w:rPr>
      </w:pPr>
      <w:r>
        <w:rPr>
          <w:rFonts w:hint="eastAsia" w:ascii="宋体" w:hAnsi="宋体"/>
          <w:sz w:val="28"/>
          <w:szCs w:val="28"/>
        </w:rPr>
        <w:t>本确认书壹式叁份，</w:t>
      </w:r>
      <w:r>
        <w:rPr>
          <w:rFonts w:hint="eastAsia" w:ascii="宋体" w:hAnsi="宋体"/>
          <w:sz w:val="28"/>
          <w:szCs w:val="28"/>
          <w:lang w:eastAsia="zh-CN"/>
        </w:rPr>
        <w:t>受让方</w:t>
      </w:r>
      <w:r>
        <w:rPr>
          <w:rFonts w:hint="eastAsia" w:ascii="宋体" w:hAnsi="宋体"/>
          <w:sz w:val="28"/>
          <w:szCs w:val="28"/>
        </w:rPr>
        <w:t>、委托人、龙岩市产权交易中心有限公司各执壹份。</w:t>
      </w:r>
    </w:p>
    <w:p>
      <w:pPr>
        <w:spacing w:line="660" w:lineRule="exact"/>
        <w:jc w:val="left"/>
        <w:rPr>
          <w:rFonts w:ascii="宋体" w:hAnsi="宋体"/>
          <w:sz w:val="28"/>
          <w:szCs w:val="28"/>
        </w:rPr>
      </w:pPr>
      <w:r>
        <w:rPr>
          <w:rFonts w:hint="eastAsia" w:ascii="宋体" w:hAnsi="宋体"/>
          <w:sz w:val="28"/>
          <w:szCs w:val="28"/>
          <w:lang w:eastAsia="zh-CN"/>
        </w:rPr>
        <w:t>受让方</w:t>
      </w:r>
      <w:r>
        <w:rPr>
          <w:rFonts w:hint="eastAsia" w:ascii="宋体" w:hAnsi="宋体"/>
          <w:sz w:val="28"/>
          <w:szCs w:val="28"/>
        </w:rPr>
        <w:t>签章确认：</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产权交易机构公章确认：</w:t>
      </w:r>
    </w:p>
    <w:p>
      <w:pPr>
        <w:spacing w:line="660" w:lineRule="exact"/>
        <w:jc w:val="left"/>
        <w:rPr>
          <w:rFonts w:ascii="宋体" w:hAnsi="宋体"/>
          <w:sz w:val="28"/>
          <w:szCs w:val="28"/>
        </w:rPr>
      </w:pPr>
    </w:p>
    <w:p>
      <w:pPr>
        <w:spacing w:line="660" w:lineRule="exact"/>
        <w:jc w:val="left"/>
        <w:rPr>
          <w:rFonts w:ascii="宋体" w:hAnsi="宋体"/>
          <w:sz w:val="28"/>
          <w:szCs w:val="28"/>
        </w:rPr>
      </w:pPr>
      <w:r>
        <w:rPr>
          <w:rFonts w:hint="eastAsia" w:ascii="宋体" w:hAnsi="宋体"/>
          <w:sz w:val="28"/>
          <w:szCs w:val="28"/>
        </w:rPr>
        <w:t xml:space="preserve">代理人：             </w:t>
      </w:r>
    </w:p>
    <w:p>
      <w:pPr>
        <w:spacing w:line="660" w:lineRule="exact"/>
        <w:jc w:val="left"/>
        <w:rPr>
          <w:rFonts w:ascii="宋体" w:hAnsi="宋体"/>
          <w:sz w:val="28"/>
          <w:szCs w:val="28"/>
        </w:rPr>
      </w:pPr>
    </w:p>
    <w:p>
      <w:pPr>
        <w:spacing w:line="660" w:lineRule="exact"/>
        <w:jc w:val="left"/>
        <w:rPr>
          <w:rFonts w:ascii="宋体" w:hAnsi="宋体"/>
          <w:sz w:val="28"/>
          <w:szCs w:val="28"/>
        </w:rPr>
      </w:pPr>
      <w:r>
        <w:rPr>
          <w:rFonts w:hint="eastAsia" w:ascii="宋体" w:hAnsi="宋体"/>
          <w:sz w:val="28"/>
          <w:szCs w:val="28"/>
        </w:rPr>
        <w:t xml:space="preserve">电话：                        </w:t>
      </w:r>
    </w:p>
    <w:p>
      <w:pPr>
        <w:spacing w:line="660" w:lineRule="exact"/>
        <w:ind w:firstLine="140" w:firstLineChars="50"/>
        <w:jc w:val="left"/>
        <w:rPr>
          <w:rFonts w:ascii="宋体" w:hAnsi="宋体"/>
          <w:sz w:val="28"/>
          <w:szCs w:val="28"/>
        </w:rPr>
      </w:pPr>
      <w:r>
        <w:rPr>
          <w:rFonts w:hint="eastAsia" w:ascii="宋体" w:hAnsi="宋体"/>
          <w:sz w:val="28"/>
          <w:szCs w:val="28"/>
        </w:rPr>
        <w:t xml:space="preserve">  </w:t>
      </w:r>
    </w:p>
    <w:p>
      <w:pPr>
        <w:spacing w:line="660" w:lineRule="exact"/>
        <w:jc w:val="left"/>
        <w:rPr>
          <w:rFonts w:ascii="宋体" w:hAnsi="宋体"/>
          <w:sz w:val="28"/>
          <w:szCs w:val="28"/>
        </w:rPr>
      </w:pPr>
    </w:p>
    <w:p>
      <w:pPr>
        <w:spacing w:line="660" w:lineRule="exact"/>
        <w:jc w:val="left"/>
        <w:rPr>
          <w:rFonts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年   月   日                   年   月   日</w:t>
      </w:r>
    </w:p>
    <w:sectPr>
      <w:footerReference r:id="rId5" w:type="default"/>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粗仿宋">
    <w:altName w:val="宋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16</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7F7F7F" w:themeColor="background1" w:themeShade="80" w:sz="6" w:space="1"/>
      </w:pBdr>
      <w:jc w:val="right"/>
      <w:rPr>
        <w:color w:val="808080" w:themeColor="text1" w:themeTint="80"/>
        <w14:textFill>
          <w14:solidFill>
            <w14:schemeClr w14:val="tx1">
              <w14:lumMod w14:val="50000"/>
              <w14:lumOff w14:val="50000"/>
            </w14:schemeClr>
          </w14:solidFill>
        </w14:textFill>
      </w:rPr>
    </w:pPr>
    <w:r>
      <w:rPr>
        <w:color w:val="808080" w:themeColor="text1" w:themeTint="80"/>
        <w14:textFill>
          <w14:solidFill>
            <w14:schemeClr w14:val="tx1">
              <w14:lumMod w14:val="50000"/>
              <w14:lumOff w14:val="50000"/>
            </w14:schemeClr>
          </w14:solidFill>
        </w14:textFill>
      </w:rPr>
      <w:ptab w:relativeTo="margin" w:alignment="right" w:leader="none"/>
    </w:r>
    <w:r>
      <w:rPr>
        <w:rFonts w:hint="eastAsia"/>
        <w:color w:val="808080" w:themeColor="text1" w:themeTint="80"/>
        <w14:textFill>
          <w14:solidFill>
            <w14:schemeClr w14:val="tx1">
              <w14:lumMod w14:val="50000"/>
              <w14:lumOff w14:val="50000"/>
            </w14:schemeClr>
          </w14:solidFill>
        </w14:textFill>
      </w:rPr>
      <w:t>竞价文件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color w:val="808080" w:themeColor="text1" w:themeTint="80"/>
        <w14:textFill>
          <w14:solidFill>
            <w14:schemeClr w14:val="tx1">
              <w14:lumMod w14:val="50000"/>
              <w14:lumOff w14:val="50000"/>
            </w14:schemeClr>
          </w14:solidFill>
        </w14:textFill>
      </w:rPr>
    </w:pPr>
    <w:r>
      <w:rPr>
        <w:color w:val="808080" w:themeColor="text1" w:themeTint="80"/>
        <w14:textFill>
          <w14:solidFill>
            <w14:schemeClr w14:val="tx1">
              <w14:lumMod w14:val="50000"/>
              <w14:lumOff w14:val="50000"/>
            </w14:schemeClr>
          </w14:solidFill>
        </w14:textFill>
      </w:rPr>
      <w:ptab w:relativeTo="margin" w:alignment="left" w:leader="none"/>
    </w:r>
    <w:r>
      <w:rPr>
        <w:rFonts w:hint="eastAsia"/>
        <w:color w:val="808080" w:themeColor="text1" w:themeTint="80"/>
        <w14:textFill>
          <w14:solidFill>
            <w14:schemeClr w14:val="tx1">
              <w14:lumMod w14:val="50000"/>
              <w14:lumOff w14:val="50000"/>
            </w14:schemeClr>
          </w14:solidFill>
        </w14:textFill>
      </w:rPr>
      <w:t>竞价文件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F63"/>
    <w:rsid w:val="0001015B"/>
    <w:rsid w:val="00060606"/>
    <w:rsid w:val="000A129C"/>
    <w:rsid w:val="000A40B5"/>
    <w:rsid w:val="000C632D"/>
    <w:rsid w:val="000E5EA7"/>
    <w:rsid w:val="000F6F63"/>
    <w:rsid w:val="000F7D38"/>
    <w:rsid w:val="001052FB"/>
    <w:rsid w:val="001135EE"/>
    <w:rsid w:val="00114695"/>
    <w:rsid w:val="0011754D"/>
    <w:rsid w:val="00144897"/>
    <w:rsid w:val="00185E76"/>
    <w:rsid w:val="001D26C8"/>
    <w:rsid w:val="001E3137"/>
    <w:rsid w:val="001E49B3"/>
    <w:rsid w:val="002034F9"/>
    <w:rsid w:val="00207891"/>
    <w:rsid w:val="00216663"/>
    <w:rsid w:val="00222F95"/>
    <w:rsid w:val="002346D1"/>
    <w:rsid w:val="00237473"/>
    <w:rsid w:val="002713F0"/>
    <w:rsid w:val="00286BDA"/>
    <w:rsid w:val="002A4B99"/>
    <w:rsid w:val="00327382"/>
    <w:rsid w:val="00334F1A"/>
    <w:rsid w:val="003553C7"/>
    <w:rsid w:val="0037062C"/>
    <w:rsid w:val="003A1AFA"/>
    <w:rsid w:val="003B2C4B"/>
    <w:rsid w:val="003D6B09"/>
    <w:rsid w:val="003E2DAE"/>
    <w:rsid w:val="00403530"/>
    <w:rsid w:val="00432215"/>
    <w:rsid w:val="00432D5C"/>
    <w:rsid w:val="00443711"/>
    <w:rsid w:val="00445F5B"/>
    <w:rsid w:val="00447BD8"/>
    <w:rsid w:val="00457818"/>
    <w:rsid w:val="004948CA"/>
    <w:rsid w:val="004A0A07"/>
    <w:rsid w:val="004A16EA"/>
    <w:rsid w:val="004B799A"/>
    <w:rsid w:val="004C180B"/>
    <w:rsid w:val="004E2172"/>
    <w:rsid w:val="004F4CE8"/>
    <w:rsid w:val="005136D5"/>
    <w:rsid w:val="00530CEA"/>
    <w:rsid w:val="00545456"/>
    <w:rsid w:val="005460DA"/>
    <w:rsid w:val="00582CA9"/>
    <w:rsid w:val="00584F5B"/>
    <w:rsid w:val="00585FE9"/>
    <w:rsid w:val="00587A50"/>
    <w:rsid w:val="0059621B"/>
    <w:rsid w:val="005A0971"/>
    <w:rsid w:val="005C1F8C"/>
    <w:rsid w:val="005F63B0"/>
    <w:rsid w:val="005F7F3C"/>
    <w:rsid w:val="00617B3A"/>
    <w:rsid w:val="0063211A"/>
    <w:rsid w:val="0063238D"/>
    <w:rsid w:val="00635D9B"/>
    <w:rsid w:val="00637306"/>
    <w:rsid w:val="00647238"/>
    <w:rsid w:val="00654F24"/>
    <w:rsid w:val="00657248"/>
    <w:rsid w:val="006665C5"/>
    <w:rsid w:val="0069558E"/>
    <w:rsid w:val="006C0B09"/>
    <w:rsid w:val="006D1D56"/>
    <w:rsid w:val="006E1830"/>
    <w:rsid w:val="00700389"/>
    <w:rsid w:val="00734BA9"/>
    <w:rsid w:val="007517B8"/>
    <w:rsid w:val="00760969"/>
    <w:rsid w:val="007861EB"/>
    <w:rsid w:val="007A13AE"/>
    <w:rsid w:val="007A1B21"/>
    <w:rsid w:val="00813C7D"/>
    <w:rsid w:val="00823AA3"/>
    <w:rsid w:val="00835DBF"/>
    <w:rsid w:val="0084769D"/>
    <w:rsid w:val="0085304A"/>
    <w:rsid w:val="00887FA0"/>
    <w:rsid w:val="008A62ED"/>
    <w:rsid w:val="008C29CF"/>
    <w:rsid w:val="008C314D"/>
    <w:rsid w:val="008D3330"/>
    <w:rsid w:val="008D6E89"/>
    <w:rsid w:val="008E282F"/>
    <w:rsid w:val="008F1D99"/>
    <w:rsid w:val="00901900"/>
    <w:rsid w:val="00917177"/>
    <w:rsid w:val="0092229B"/>
    <w:rsid w:val="00922D50"/>
    <w:rsid w:val="009319E5"/>
    <w:rsid w:val="00970392"/>
    <w:rsid w:val="0098357D"/>
    <w:rsid w:val="0098416F"/>
    <w:rsid w:val="00986A41"/>
    <w:rsid w:val="00987828"/>
    <w:rsid w:val="00997EFB"/>
    <w:rsid w:val="009A1A32"/>
    <w:rsid w:val="009A39A2"/>
    <w:rsid w:val="009A6315"/>
    <w:rsid w:val="009C225E"/>
    <w:rsid w:val="009E14FA"/>
    <w:rsid w:val="009E3498"/>
    <w:rsid w:val="009E7F0B"/>
    <w:rsid w:val="00A14988"/>
    <w:rsid w:val="00A24453"/>
    <w:rsid w:val="00A27B6D"/>
    <w:rsid w:val="00A465E3"/>
    <w:rsid w:val="00A74504"/>
    <w:rsid w:val="00A825C6"/>
    <w:rsid w:val="00A86803"/>
    <w:rsid w:val="00A92C18"/>
    <w:rsid w:val="00AA2852"/>
    <w:rsid w:val="00AB02E5"/>
    <w:rsid w:val="00AB4F63"/>
    <w:rsid w:val="00AC74D0"/>
    <w:rsid w:val="00AE2654"/>
    <w:rsid w:val="00B03B01"/>
    <w:rsid w:val="00B149B7"/>
    <w:rsid w:val="00B315BD"/>
    <w:rsid w:val="00B327B3"/>
    <w:rsid w:val="00B51E53"/>
    <w:rsid w:val="00B74C5E"/>
    <w:rsid w:val="00B96249"/>
    <w:rsid w:val="00BA1983"/>
    <w:rsid w:val="00BB509B"/>
    <w:rsid w:val="00BC58F6"/>
    <w:rsid w:val="00BC71C4"/>
    <w:rsid w:val="00BD6177"/>
    <w:rsid w:val="00BE101B"/>
    <w:rsid w:val="00BE4105"/>
    <w:rsid w:val="00BF19E3"/>
    <w:rsid w:val="00BF68D8"/>
    <w:rsid w:val="00C16223"/>
    <w:rsid w:val="00C16901"/>
    <w:rsid w:val="00C32937"/>
    <w:rsid w:val="00C56D90"/>
    <w:rsid w:val="00C63A96"/>
    <w:rsid w:val="00C77A50"/>
    <w:rsid w:val="00C944CE"/>
    <w:rsid w:val="00CC179D"/>
    <w:rsid w:val="00CC54A7"/>
    <w:rsid w:val="00CD5ED6"/>
    <w:rsid w:val="00D00B7A"/>
    <w:rsid w:val="00D02400"/>
    <w:rsid w:val="00D12BBA"/>
    <w:rsid w:val="00D31B1E"/>
    <w:rsid w:val="00D41D19"/>
    <w:rsid w:val="00D44273"/>
    <w:rsid w:val="00D478C3"/>
    <w:rsid w:val="00D70E96"/>
    <w:rsid w:val="00D92A18"/>
    <w:rsid w:val="00DA1DE2"/>
    <w:rsid w:val="00DB32C2"/>
    <w:rsid w:val="00DC1677"/>
    <w:rsid w:val="00DF1A7D"/>
    <w:rsid w:val="00E233B4"/>
    <w:rsid w:val="00E60BA0"/>
    <w:rsid w:val="00E738B3"/>
    <w:rsid w:val="00E823F1"/>
    <w:rsid w:val="00EA6A4C"/>
    <w:rsid w:val="00EB609A"/>
    <w:rsid w:val="00EF2BED"/>
    <w:rsid w:val="00F13037"/>
    <w:rsid w:val="00F177DA"/>
    <w:rsid w:val="00F21CAE"/>
    <w:rsid w:val="00F334E1"/>
    <w:rsid w:val="00F40445"/>
    <w:rsid w:val="00F57386"/>
    <w:rsid w:val="00F64DE1"/>
    <w:rsid w:val="00F73B0E"/>
    <w:rsid w:val="00F75E6E"/>
    <w:rsid w:val="00F94624"/>
    <w:rsid w:val="00F94D09"/>
    <w:rsid w:val="00F97D48"/>
    <w:rsid w:val="00FE00A1"/>
    <w:rsid w:val="00FF0A5E"/>
    <w:rsid w:val="00FF686F"/>
    <w:rsid w:val="01B31B59"/>
    <w:rsid w:val="03380900"/>
    <w:rsid w:val="04421A92"/>
    <w:rsid w:val="05464BE9"/>
    <w:rsid w:val="059E53B4"/>
    <w:rsid w:val="066D17C6"/>
    <w:rsid w:val="06CE2D6F"/>
    <w:rsid w:val="08315A89"/>
    <w:rsid w:val="08A12D4B"/>
    <w:rsid w:val="08DA3DB5"/>
    <w:rsid w:val="0B187464"/>
    <w:rsid w:val="0B350ACE"/>
    <w:rsid w:val="0C427568"/>
    <w:rsid w:val="0D3533F1"/>
    <w:rsid w:val="0D782598"/>
    <w:rsid w:val="0D7B6333"/>
    <w:rsid w:val="0D8F4CDE"/>
    <w:rsid w:val="0E0D0F60"/>
    <w:rsid w:val="0EE65821"/>
    <w:rsid w:val="10F60E96"/>
    <w:rsid w:val="11E51403"/>
    <w:rsid w:val="12E06760"/>
    <w:rsid w:val="14A8098A"/>
    <w:rsid w:val="14ED0FE0"/>
    <w:rsid w:val="1537529F"/>
    <w:rsid w:val="15CE471A"/>
    <w:rsid w:val="16296562"/>
    <w:rsid w:val="172C2320"/>
    <w:rsid w:val="18694DE6"/>
    <w:rsid w:val="18DF2189"/>
    <w:rsid w:val="195E172C"/>
    <w:rsid w:val="197E3E34"/>
    <w:rsid w:val="1AA027F9"/>
    <w:rsid w:val="1ABE3FB1"/>
    <w:rsid w:val="1BB51FA4"/>
    <w:rsid w:val="1CD46B74"/>
    <w:rsid w:val="1D6005EF"/>
    <w:rsid w:val="1DF15F19"/>
    <w:rsid w:val="1E1A6E81"/>
    <w:rsid w:val="1E9B4986"/>
    <w:rsid w:val="1EE16D44"/>
    <w:rsid w:val="205809FE"/>
    <w:rsid w:val="20794CCF"/>
    <w:rsid w:val="208A4138"/>
    <w:rsid w:val="20A92B8C"/>
    <w:rsid w:val="248B2431"/>
    <w:rsid w:val="248E30E5"/>
    <w:rsid w:val="249A3E2E"/>
    <w:rsid w:val="24E226FC"/>
    <w:rsid w:val="26005D25"/>
    <w:rsid w:val="26A61F12"/>
    <w:rsid w:val="26E92455"/>
    <w:rsid w:val="26F72E66"/>
    <w:rsid w:val="27866F81"/>
    <w:rsid w:val="27D57129"/>
    <w:rsid w:val="27DE1A21"/>
    <w:rsid w:val="281D72BE"/>
    <w:rsid w:val="283E0EF2"/>
    <w:rsid w:val="2861665C"/>
    <w:rsid w:val="28DD6CFB"/>
    <w:rsid w:val="29996E1C"/>
    <w:rsid w:val="2A0361B9"/>
    <w:rsid w:val="2A1E78BA"/>
    <w:rsid w:val="2B3326A6"/>
    <w:rsid w:val="2B504ECD"/>
    <w:rsid w:val="2B8173D6"/>
    <w:rsid w:val="2C4445BA"/>
    <w:rsid w:val="2CF36F44"/>
    <w:rsid w:val="2D5F3D28"/>
    <w:rsid w:val="2D95625C"/>
    <w:rsid w:val="2DA33E7F"/>
    <w:rsid w:val="2E3B5DD8"/>
    <w:rsid w:val="2EA94B1B"/>
    <w:rsid w:val="2EF12475"/>
    <w:rsid w:val="2F737B61"/>
    <w:rsid w:val="30E965ED"/>
    <w:rsid w:val="31835F54"/>
    <w:rsid w:val="319D50AF"/>
    <w:rsid w:val="32646A80"/>
    <w:rsid w:val="32E25AA4"/>
    <w:rsid w:val="33462206"/>
    <w:rsid w:val="33A76009"/>
    <w:rsid w:val="33FB67B1"/>
    <w:rsid w:val="340F7B26"/>
    <w:rsid w:val="343541C9"/>
    <w:rsid w:val="34A1424B"/>
    <w:rsid w:val="358B18DF"/>
    <w:rsid w:val="36040445"/>
    <w:rsid w:val="3A7874C9"/>
    <w:rsid w:val="3A90074B"/>
    <w:rsid w:val="3B2A72BD"/>
    <w:rsid w:val="3C946FA0"/>
    <w:rsid w:val="3CEA3162"/>
    <w:rsid w:val="3D0D017A"/>
    <w:rsid w:val="3FAE5017"/>
    <w:rsid w:val="3FED7601"/>
    <w:rsid w:val="401433F0"/>
    <w:rsid w:val="402B745C"/>
    <w:rsid w:val="41141EF5"/>
    <w:rsid w:val="415B47E1"/>
    <w:rsid w:val="41827AA1"/>
    <w:rsid w:val="41880F96"/>
    <w:rsid w:val="43416E19"/>
    <w:rsid w:val="45404D48"/>
    <w:rsid w:val="45CA3EBF"/>
    <w:rsid w:val="46C01B17"/>
    <w:rsid w:val="46ED3A2E"/>
    <w:rsid w:val="477C099F"/>
    <w:rsid w:val="47D03952"/>
    <w:rsid w:val="47EF2D65"/>
    <w:rsid w:val="47FA4052"/>
    <w:rsid w:val="491B50BC"/>
    <w:rsid w:val="4A3F2917"/>
    <w:rsid w:val="4AF87442"/>
    <w:rsid w:val="4AF96BDA"/>
    <w:rsid w:val="4BBA3FA4"/>
    <w:rsid w:val="4BE01191"/>
    <w:rsid w:val="4BEE69B4"/>
    <w:rsid w:val="4C1F06B7"/>
    <w:rsid w:val="4C593978"/>
    <w:rsid w:val="4D2775E5"/>
    <w:rsid w:val="4D283E1B"/>
    <w:rsid w:val="4DE8390E"/>
    <w:rsid w:val="4E9B5659"/>
    <w:rsid w:val="5118196D"/>
    <w:rsid w:val="53461290"/>
    <w:rsid w:val="539225A0"/>
    <w:rsid w:val="584A6A38"/>
    <w:rsid w:val="58CC3495"/>
    <w:rsid w:val="593D5F55"/>
    <w:rsid w:val="595E7496"/>
    <w:rsid w:val="5A094846"/>
    <w:rsid w:val="5BA85116"/>
    <w:rsid w:val="5C33722C"/>
    <w:rsid w:val="5C9F78A1"/>
    <w:rsid w:val="5D202794"/>
    <w:rsid w:val="5DB94CAE"/>
    <w:rsid w:val="5E0241CC"/>
    <w:rsid w:val="5E1902B2"/>
    <w:rsid w:val="5E5F0BBA"/>
    <w:rsid w:val="5FEF00B1"/>
    <w:rsid w:val="60395EE3"/>
    <w:rsid w:val="6064056B"/>
    <w:rsid w:val="609F5822"/>
    <w:rsid w:val="61166B63"/>
    <w:rsid w:val="61D94C3A"/>
    <w:rsid w:val="61E46DAE"/>
    <w:rsid w:val="627B4811"/>
    <w:rsid w:val="63AB342D"/>
    <w:rsid w:val="63B76C4A"/>
    <w:rsid w:val="64DE3381"/>
    <w:rsid w:val="65B206C3"/>
    <w:rsid w:val="65F16BE4"/>
    <w:rsid w:val="670C6C20"/>
    <w:rsid w:val="67393CEC"/>
    <w:rsid w:val="674E7966"/>
    <w:rsid w:val="675C06DF"/>
    <w:rsid w:val="67BD18E2"/>
    <w:rsid w:val="680F1120"/>
    <w:rsid w:val="696751A5"/>
    <w:rsid w:val="69946464"/>
    <w:rsid w:val="6C854FD8"/>
    <w:rsid w:val="6C900343"/>
    <w:rsid w:val="6CD31C15"/>
    <w:rsid w:val="6D2F0D6B"/>
    <w:rsid w:val="6F6006ED"/>
    <w:rsid w:val="6F8D0C54"/>
    <w:rsid w:val="6FB15510"/>
    <w:rsid w:val="70725566"/>
    <w:rsid w:val="70AD3959"/>
    <w:rsid w:val="72BB2A3F"/>
    <w:rsid w:val="73561258"/>
    <w:rsid w:val="735B5A40"/>
    <w:rsid w:val="73C81064"/>
    <w:rsid w:val="748E16D2"/>
    <w:rsid w:val="755172AA"/>
    <w:rsid w:val="75874FFB"/>
    <w:rsid w:val="75CA6A65"/>
    <w:rsid w:val="768A643C"/>
    <w:rsid w:val="76F47A47"/>
    <w:rsid w:val="78D072A3"/>
    <w:rsid w:val="7984069C"/>
    <w:rsid w:val="7A910E1C"/>
    <w:rsid w:val="7AC86803"/>
    <w:rsid w:val="7CE32B3E"/>
    <w:rsid w:val="7D363492"/>
    <w:rsid w:val="7E1D072E"/>
    <w:rsid w:val="7E2E41E4"/>
    <w:rsid w:val="7FAC4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link w:val="23"/>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Indent"/>
    <w:basedOn w:val="1"/>
    <w:link w:val="18"/>
    <w:qFormat/>
    <w:uiPriority w:val="0"/>
    <w:pPr>
      <w:spacing w:line="560" w:lineRule="exact"/>
      <w:ind w:firstLine="640" w:firstLineChars="200"/>
    </w:pPr>
    <w:rPr>
      <w:sz w:val="32"/>
    </w:rPr>
  </w:style>
  <w:style w:type="paragraph" w:styleId="6">
    <w:name w:val="Body Text Indent 2"/>
    <w:basedOn w:val="1"/>
    <w:link w:val="19"/>
    <w:qFormat/>
    <w:uiPriority w:val="0"/>
    <w:pPr>
      <w:ind w:left="420" w:leftChars="200" w:firstLine="560" w:firstLineChars="200"/>
    </w:pPr>
    <w:rPr>
      <w:rFonts w:ascii="宋体" w:hAnsi="宋体"/>
      <w:sz w:val="28"/>
    </w:rPr>
  </w:style>
  <w:style w:type="paragraph" w:styleId="7">
    <w:name w:val="footer"/>
    <w:basedOn w:val="1"/>
    <w:link w:val="22"/>
    <w:semiHidden/>
    <w:unhideWhenUsed/>
    <w:qFormat/>
    <w:uiPriority w:val="99"/>
    <w:pPr>
      <w:tabs>
        <w:tab w:val="center" w:pos="4153"/>
        <w:tab w:val="right" w:pos="8306"/>
      </w:tabs>
      <w:snapToGrid w:val="0"/>
      <w:jc w:val="left"/>
    </w:pPr>
    <w:rPr>
      <w:sz w:val="18"/>
      <w:szCs w:val="18"/>
    </w:rPr>
  </w:style>
  <w:style w:type="paragraph" w:styleId="8">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line="420" w:lineRule="exact"/>
      <w:ind w:firstLine="480" w:firstLineChars="200"/>
      <w:jc w:val="left"/>
    </w:pPr>
    <w:rPr>
      <w:rFonts w:ascii="Calibri" w:hAnsi="Calibri"/>
      <w:kern w:val="0"/>
      <w:sz w:val="24"/>
    </w:rPr>
  </w:style>
  <w:style w:type="table" w:styleId="11">
    <w:name w:val="Table Grid"/>
    <w:basedOn w:val="10"/>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HTML Typewriter"/>
    <w:basedOn w:val="12"/>
    <w:qFormat/>
    <w:uiPriority w:val="0"/>
    <w:rPr>
      <w:rFonts w:ascii="黑体" w:hAnsi="Courier New" w:eastAsia="黑体" w:cs="彩虹粗仿宋"/>
      <w:spacing w:val="312"/>
      <w:sz w:val="18"/>
      <w:szCs w:val="18"/>
    </w:rPr>
  </w:style>
  <w:style w:type="character" w:styleId="15">
    <w:name w:val="Hyperlink"/>
    <w:basedOn w:val="12"/>
    <w:qFormat/>
    <w:uiPriority w:val="0"/>
    <w:rPr>
      <w:color w:val="0000FF"/>
      <w:u w:val="single"/>
    </w:rPr>
  </w:style>
  <w:style w:type="character" w:styleId="16">
    <w:name w:val="annotation reference"/>
    <w:basedOn w:val="12"/>
    <w:qFormat/>
    <w:uiPriority w:val="0"/>
    <w:rPr>
      <w:sz w:val="21"/>
      <w:szCs w:val="21"/>
    </w:rPr>
  </w:style>
  <w:style w:type="paragraph" w:styleId="17">
    <w:name w:val="List Paragraph"/>
    <w:basedOn w:val="1"/>
    <w:qFormat/>
    <w:uiPriority w:val="34"/>
    <w:pPr>
      <w:spacing w:line="420" w:lineRule="exact"/>
      <w:ind w:firstLine="420" w:firstLineChars="200"/>
    </w:pPr>
    <w:rPr>
      <w:rFonts w:ascii="宋体" w:hAnsi="宋体" w:cstheme="minorBidi"/>
      <w:sz w:val="24"/>
    </w:rPr>
  </w:style>
  <w:style w:type="character" w:customStyle="1" w:styleId="18">
    <w:name w:val="正文文本缩进 Char"/>
    <w:basedOn w:val="12"/>
    <w:link w:val="5"/>
    <w:qFormat/>
    <w:uiPriority w:val="0"/>
    <w:rPr>
      <w:rFonts w:ascii="Times New Roman" w:hAnsi="Times New Roman" w:eastAsia="宋体" w:cs="Times New Roman"/>
      <w:sz w:val="32"/>
      <w:szCs w:val="24"/>
    </w:rPr>
  </w:style>
  <w:style w:type="character" w:customStyle="1" w:styleId="19">
    <w:name w:val="正文文本缩进 2 Char"/>
    <w:basedOn w:val="12"/>
    <w:link w:val="6"/>
    <w:qFormat/>
    <w:uiPriority w:val="0"/>
    <w:rPr>
      <w:rFonts w:ascii="宋体" w:hAnsi="宋体" w:eastAsia="宋体" w:cs="Times New Roman"/>
      <w:sz w:val="28"/>
      <w:szCs w:val="24"/>
    </w:rPr>
  </w:style>
  <w:style w:type="paragraph" w:customStyle="1" w:styleId="20">
    <w:name w:val="p0"/>
    <w:basedOn w:val="1"/>
    <w:qFormat/>
    <w:uiPriority w:val="0"/>
    <w:pPr>
      <w:widowControl/>
    </w:pPr>
    <w:rPr>
      <w:kern w:val="0"/>
      <w:szCs w:val="21"/>
    </w:rPr>
  </w:style>
  <w:style w:type="character" w:customStyle="1" w:styleId="21">
    <w:name w:val="页眉 Char"/>
    <w:basedOn w:val="12"/>
    <w:link w:val="8"/>
    <w:semiHidden/>
    <w:qFormat/>
    <w:uiPriority w:val="99"/>
    <w:rPr>
      <w:rFonts w:ascii="Times New Roman" w:hAnsi="Times New Roman" w:eastAsia="宋体" w:cs="Times New Roman"/>
      <w:sz w:val="18"/>
      <w:szCs w:val="18"/>
    </w:rPr>
  </w:style>
  <w:style w:type="character" w:customStyle="1" w:styleId="22">
    <w:name w:val="页脚 Char"/>
    <w:basedOn w:val="12"/>
    <w:link w:val="7"/>
    <w:semiHidden/>
    <w:qFormat/>
    <w:uiPriority w:val="99"/>
    <w:rPr>
      <w:rFonts w:ascii="Times New Roman" w:hAnsi="Times New Roman" w:eastAsia="宋体" w:cs="Times New Roman"/>
      <w:sz w:val="18"/>
      <w:szCs w:val="18"/>
    </w:rPr>
  </w:style>
  <w:style w:type="character" w:customStyle="1" w:styleId="23">
    <w:name w:val="标题 3 Char"/>
    <w:basedOn w:val="12"/>
    <w:link w:val="3"/>
    <w:qFormat/>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1298</Words>
  <Characters>7403</Characters>
  <Lines>61</Lines>
  <Paragraphs>17</Paragraphs>
  <TotalTime>9</TotalTime>
  <ScaleCrop>false</ScaleCrop>
  <LinksUpToDate>false</LinksUpToDate>
  <CharactersWithSpaces>8684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2020-11-17T12:24:00Z</dcterms:created>
  <dc:creator>dell-01</dc:creator>
  <cp:lastModifiedBy>lenovo</cp:lastModifiedBy>
  <dcterms:modified xsi:type="dcterms:W3CDTF">2024-05-11T11:34:19Z</dcterms:modified>
  <cp:revision>421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