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60" w:lineRule="exact"/>
        <w:jc w:val="center"/>
        <w:rPr>
          <w:rStyle w:val="11"/>
          <w:rFonts w:ascii="黑体" w:hAnsi="黑体" w:eastAsia="黑体" w:cs="黑体"/>
          <w:b/>
          <w:bCs/>
          <w:color w:val="000000"/>
          <w:sz w:val="44"/>
          <w:szCs w:val="44"/>
        </w:rPr>
      </w:pPr>
      <w:r>
        <w:rPr>
          <w:rStyle w:val="11"/>
          <w:rFonts w:hint="eastAsia" w:ascii="黑体" w:hAnsi="黑体" w:eastAsia="黑体" w:cs="黑体"/>
          <w:b/>
          <w:bCs/>
          <w:sz w:val="44"/>
          <w:szCs w:val="44"/>
          <w:lang w:eastAsia="zh-CN"/>
        </w:rPr>
        <w:t>砂石（土）</w:t>
      </w:r>
      <w:r>
        <w:rPr>
          <w:rStyle w:val="11"/>
          <w:rFonts w:ascii="黑体" w:hAnsi="黑体" w:eastAsia="黑体" w:cs="黑体"/>
          <w:b/>
          <w:bCs/>
          <w:sz w:val="44"/>
          <w:szCs w:val="44"/>
        </w:rPr>
        <w:t>销售</w:t>
      </w:r>
      <w:r>
        <w:rPr>
          <w:rStyle w:val="11"/>
          <w:rFonts w:ascii="黑体" w:hAnsi="黑体" w:eastAsia="黑体" w:cs="黑体"/>
          <w:b/>
          <w:bCs/>
          <w:color w:val="000000"/>
          <w:sz w:val="44"/>
          <w:szCs w:val="44"/>
        </w:rPr>
        <w:t>合同</w:t>
      </w:r>
    </w:p>
    <w:p>
      <w:pPr>
        <w:spacing w:after="160" w:line="460" w:lineRule="exact"/>
        <w:jc w:val="both"/>
        <w:rPr>
          <w:rStyle w:val="11"/>
          <w:rFonts w:hint="eastAsia" w:ascii="仿宋" w:hAnsi="仿宋" w:eastAsia="仿宋" w:cs="仿宋"/>
          <w:b/>
          <w:sz w:val="30"/>
          <w:szCs w:val="30"/>
        </w:rPr>
      </w:pPr>
      <w:r>
        <w:rPr>
          <w:rStyle w:val="11"/>
          <w:rFonts w:hint="eastAsia" w:ascii="仿宋" w:hAnsi="仿宋" w:eastAsia="仿宋" w:cs="仿宋"/>
          <w:b/>
          <w:sz w:val="30"/>
          <w:szCs w:val="30"/>
        </w:rPr>
        <w:t>卖方：龙岩市永定区自然资源局（以下简称“甲方”）</w:t>
      </w:r>
    </w:p>
    <w:p>
      <w:pPr>
        <w:spacing w:after="160" w:line="460" w:lineRule="exact"/>
        <w:jc w:val="both"/>
        <w:rPr>
          <w:rStyle w:val="11"/>
          <w:rFonts w:hint="eastAsia" w:ascii="仿宋" w:hAnsi="仿宋" w:eastAsia="仿宋" w:cs="仿宋"/>
          <w:b/>
          <w:sz w:val="30"/>
          <w:szCs w:val="30"/>
          <w:lang w:eastAsia="zh-CN"/>
        </w:rPr>
      </w:pPr>
      <w:r>
        <w:rPr>
          <w:rStyle w:val="11"/>
          <w:rFonts w:hint="eastAsia" w:ascii="仿宋" w:hAnsi="仿宋" w:eastAsia="仿宋" w:cs="仿宋"/>
          <w:b/>
          <w:sz w:val="30"/>
          <w:szCs w:val="30"/>
        </w:rPr>
        <w:t>买方：</w:t>
      </w:r>
      <w:r>
        <w:rPr>
          <w:rStyle w:val="11"/>
          <w:rFonts w:hint="eastAsia" w:ascii="仿宋" w:hAnsi="仿宋" w:eastAsia="仿宋" w:cs="仿宋"/>
          <w:b/>
          <w:sz w:val="30"/>
          <w:szCs w:val="30"/>
          <w:lang w:val="en-US" w:eastAsia="zh-CN"/>
        </w:rPr>
        <w:t xml:space="preserve">                      </w:t>
      </w:r>
      <w:r>
        <w:rPr>
          <w:rStyle w:val="11"/>
          <w:rFonts w:hint="eastAsia" w:ascii="仿宋" w:hAnsi="仿宋" w:eastAsia="仿宋" w:cs="仿宋"/>
          <w:b/>
          <w:sz w:val="30"/>
          <w:szCs w:val="30"/>
        </w:rPr>
        <w:t>（以下简称“</w:t>
      </w:r>
      <w:r>
        <w:rPr>
          <w:rStyle w:val="11"/>
          <w:rFonts w:hint="eastAsia" w:ascii="仿宋" w:hAnsi="仿宋" w:eastAsia="仿宋" w:cs="仿宋"/>
          <w:b/>
          <w:sz w:val="30"/>
          <w:szCs w:val="30"/>
          <w:lang w:eastAsia="zh-CN"/>
        </w:rPr>
        <w:t>乙</w:t>
      </w:r>
      <w:r>
        <w:rPr>
          <w:rStyle w:val="11"/>
          <w:rFonts w:hint="eastAsia" w:ascii="仿宋" w:hAnsi="仿宋" w:eastAsia="仿宋" w:cs="仿宋"/>
          <w:b/>
          <w:sz w:val="30"/>
          <w:szCs w:val="30"/>
        </w:rPr>
        <w:t>方”）</w:t>
      </w:r>
    </w:p>
    <w:p>
      <w:pPr>
        <w:spacing w:line="400" w:lineRule="exact"/>
        <w:rPr>
          <w:rStyle w:val="11"/>
          <w:rFonts w:hint="eastAsia" w:ascii="仿宋" w:hAnsi="仿宋" w:eastAsia="仿宋" w:cs="仿宋"/>
          <w:sz w:val="30"/>
          <w:szCs w:val="30"/>
        </w:rPr>
      </w:pPr>
      <w:r>
        <w:rPr>
          <w:rStyle w:val="11"/>
          <w:rFonts w:hint="eastAsia" w:ascii="仿宋" w:hAnsi="仿宋" w:eastAsia="仿宋" w:cs="仿宋"/>
          <w:sz w:val="30"/>
          <w:szCs w:val="30"/>
        </w:rPr>
        <w:t xml:space="preserve">    甲方将持有的</w:t>
      </w:r>
      <w:r>
        <w:rPr>
          <w:rFonts w:hint="eastAsia" w:ascii="仿宋" w:hAnsi="仿宋" w:eastAsia="仿宋" w:cs="仿宋"/>
          <w:sz w:val="30"/>
          <w:szCs w:val="30"/>
          <w:lang w:val="en-US" w:eastAsia="zh-CN"/>
        </w:rPr>
        <w:t>龙岩市永定区</w:t>
      </w:r>
      <w:r>
        <w:rPr>
          <w:rFonts w:hint="eastAsia" w:ascii="仿宋_GB2312" w:hAnsi="方正仿宋_GBK" w:eastAsia="仿宋_GB2312" w:cs="方正仿宋_GBK"/>
          <w:sz w:val="32"/>
          <w:szCs w:val="32"/>
          <w:lang w:eastAsia="zh-CN"/>
        </w:rPr>
        <w:t>培丰镇</w:t>
      </w:r>
      <w:r>
        <w:rPr>
          <w:rFonts w:hint="eastAsia" w:ascii="仿宋_GB2312" w:hAnsi="方正仿宋_GBK" w:eastAsia="仿宋_GB2312" w:cs="方正仿宋_GBK"/>
          <w:sz w:val="32"/>
          <w:szCs w:val="32"/>
          <w:lang w:val="en-US" w:eastAsia="zh-CN"/>
        </w:rPr>
        <w:t>福建春驰集团国产实业水泥有限公司东中田地石灰石矿山剩余</w:t>
      </w:r>
      <w:r>
        <w:rPr>
          <w:rFonts w:hint="eastAsia" w:ascii="仿宋" w:hAnsi="仿宋" w:eastAsia="仿宋" w:cs="仿宋"/>
          <w:sz w:val="30"/>
          <w:szCs w:val="30"/>
          <w:lang w:val="en-US" w:eastAsia="zh-CN"/>
        </w:rPr>
        <w:t xml:space="preserve">      立方米砂石（土）</w:t>
      </w:r>
      <w:r>
        <w:rPr>
          <w:rStyle w:val="11"/>
          <w:rFonts w:hint="eastAsia" w:ascii="仿宋" w:hAnsi="仿宋" w:eastAsia="仿宋" w:cs="仿宋"/>
          <w:sz w:val="30"/>
          <w:szCs w:val="30"/>
        </w:rPr>
        <w:t>委托龙岩市产权交易中心有限公司（以下简称“产权交易中心”）对外公开竞价转让。乙方于</w:t>
      </w:r>
      <w:r>
        <w:rPr>
          <w:rStyle w:val="11"/>
          <w:rFonts w:hint="eastAsia" w:ascii="仿宋" w:hAnsi="仿宋" w:eastAsia="仿宋" w:cs="仿宋"/>
          <w:sz w:val="30"/>
          <w:szCs w:val="30"/>
          <w:u w:val="single" w:color="000000"/>
        </w:rPr>
        <w:t xml:space="preserve"> 202</w:t>
      </w:r>
      <w:r>
        <w:rPr>
          <w:rStyle w:val="11"/>
          <w:rFonts w:hint="eastAsia" w:ascii="仿宋" w:hAnsi="仿宋" w:eastAsia="仿宋" w:cs="仿宋"/>
          <w:sz w:val="30"/>
          <w:szCs w:val="30"/>
          <w:u w:val="single" w:color="000000"/>
          <w:lang w:val="en-US" w:eastAsia="zh-CN"/>
        </w:rPr>
        <w:t>4</w:t>
      </w:r>
      <w:r>
        <w:rPr>
          <w:rStyle w:val="11"/>
          <w:rFonts w:hint="eastAsia" w:ascii="仿宋" w:hAnsi="仿宋" w:eastAsia="仿宋" w:cs="仿宋"/>
          <w:sz w:val="30"/>
          <w:szCs w:val="30"/>
        </w:rPr>
        <w:t>年</w:t>
      </w:r>
      <w:r>
        <w:rPr>
          <w:rStyle w:val="11"/>
          <w:rFonts w:hint="eastAsia" w:ascii="仿宋" w:hAnsi="仿宋" w:eastAsia="仿宋" w:cs="仿宋"/>
          <w:sz w:val="30"/>
          <w:szCs w:val="30"/>
          <w:u w:val="single" w:color="000000"/>
        </w:rPr>
        <w:t xml:space="preserve"> </w:t>
      </w:r>
      <w:r>
        <w:rPr>
          <w:rStyle w:val="11"/>
          <w:rFonts w:hint="eastAsia" w:ascii="仿宋" w:hAnsi="仿宋" w:eastAsia="仿宋" w:cs="仿宋"/>
          <w:sz w:val="30"/>
          <w:szCs w:val="30"/>
          <w:u w:val="single" w:color="000000"/>
          <w:lang w:val="en-US" w:eastAsia="zh-CN"/>
        </w:rPr>
        <w:t xml:space="preserve">  </w:t>
      </w:r>
      <w:r>
        <w:rPr>
          <w:rStyle w:val="11"/>
          <w:rFonts w:hint="eastAsia" w:ascii="仿宋" w:hAnsi="仿宋" w:eastAsia="仿宋" w:cs="仿宋"/>
          <w:sz w:val="30"/>
          <w:szCs w:val="30"/>
        </w:rPr>
        <w:t>月</w:t>
      </w:r>
      <w:r>
        <w:rPr>
          <w:rStyle w:val="11"/>
          <w:rFonts w:hint="eastAsia" w:ascii="仿宋" w:hAnsi="仿宋" w:eastAsia="仿宋" w:cs="仿宋"/>
          <w:sz w:val="30"/>
          <w:szCs w:val="30"/>
          <w:u w:val="single" w:color="000000"/>
        </w:rPr>
        <w:t xml:space="preserve"> </w:t>
      </w:r>
      <w:r>
        <w:rPr>
          <w:rStyle w:val="11"/>
          <w:rFonts w:hint="eastAsia" w:ascii="仿宋" w:hAnsi="仿宋" w:eastAsia="仿宋" w:cs="仿宋"/>
          <w:sz w:val="30"/>
          <w:szCs w:val="30"/>
          <w:u w:val="single" w:color="000000"/>
          <w:lang w:val="en-US" w:eastAsia="zh-CN"/>
        </w:rPr>
        <w:t xml:space="preserve">  </w:t>
      </w:r>
      <w:r>
        <w:rPr>
          <w:rStyle w:val="11"/>
          <w:rFonts w:hint="eastAsia" w:ascii="仿宋" w:hAnsi="仿宋" w:eastAsia="仿宋" w:cs="仿宋"/>
          <w:sz w:val="30"/>
          <w:szCs w:val="30"/>
        </w:rPr>
        <w:t>日以网络竞价的形式从产权交易中心成功竞得上述标的物。根据《中华人民共和国</w:t>
      </w:r>
      <w:r>
        <w:rPr>
          <w:rStyle w:val="11"/>
          <w:rFonts w:hint="eastAsia" w:ascii="仿宋" w:hAnsi="仿宋" w:eastAsia="仿宋" w:cs="仿宋"/>
          <w:b/>
          <w:color w:val="000000"/>
          <w:sz w:val="30"/>
          <w:szCs w:val="30"/>
        </w:rPr>
        <w:t>民法典</w:t>
      </w:r>
      <w:r>
        <w:rPr>
          <w:rStyle w:val="11"/>
          <w:rFonts w:hint="eastAsia" w:ascii="仿宋" w:hAnsi="仿宋" w:eastAsia="仿宋" w:cs="仿宋"/>
          <w:sz w:val="30"/>
          <w:szCs w:val="30"/>
        </w:rPr>
        <w:t>》及相关规定，本着诚实信用、平等互利的原则，经甲、乙双方友好协商，就上述标的销</w:t>
      </w:r>
      <w:r>
        <w:rPr>
          <w:rStyle w:val="11"/>
          <w:rFonts w:hint="eastAsia" w:ascii="仿宋" w:hAnsi="仿宋" w:eastAsia="仿宋" w:cs="仿宋"/>
          <w:color w:val="000000"/>
          <w:sz w:val="30"/>
          <w:szCs w:val="30"/>
        </w:rPr>
        <w:t>售</w:t>
      </w:r>
      <w:r>
        <w:rPr>
          <w:rStyle w:val="11"/>
          <w:rFonts w:hint="eastAsia" w:ascii="仿宋" w:hAnsi="仿宋" w:eastAsia="仿宋" w:cs="仿宋"/>
          <w:sz w:val="30"/>
          <w:szCs w:val="30"/>
        </w:rPr>
        <w:t>事宜签订本合同，供甲、乙双方共同遵守。</w:t>
      </w:r>
    </w:p>
    <w:p>
      <w:pPr>
        <w:spacing w:after="160" w:line="480" w:lineRule="exact"/>
        <w:ind w:firstLine="562" w:firstLineChars="200"/>
        <w:jc w:val="both"/>
        <w:rPr>
          <w:rStyle w:val="11"/>
          <w:rFonts w:hint="eastAsia" w:ascii="仿宋" w:hAnsi="仿宋" w:eastAsia="仿宋" w:cs="仿宋"/>
          <w:b/>
          <w:bCs/>
          <w:sz w:val="30"/>
          <w:szCs w:val="30"/>
        </w:rPr>
      </w:pPr>
      <w:r>
        <w:rPr>
          <w:rStyle w:val="11"/>
          <w:rFonts w:hint="eastAsia" w:ascii="仿宋" w:hAnsi="仿宋" w:eastAsia="仿宋" w:cs="仿宋"/>
          <w:b/>
          <w:bCs/>
          <w:sz w:val="30"/>
          <w:szCs w:val="30"/>
        </w:rPr>
        <w:t>第一条  销售数量及销售货款</w:t>
      </w:r>
    </w:p>
    <w:p>
      <w:pPr>
        <w:spacing w:after="160" w:line="480" w:lineRule="exact"/>
        <w:ind w:firstLine="560" w:firstLineChars="200"/>
        <w:jc w:val="both"/>
        <w:rPr>
          <w:rStyle w:val="11"/>
          <w:rFonts w:hint="eastAsia" w:ascii="仿宋" w:hAnsi="仿宋" w:eastAsia="仿宋" w:cs="仿宋"/>
          <w:color w:val="000000"/>
          <w:sz w:val="30"/>
          <w:szCs w:val="30"/>
        </w:rPr>
      </w:pPr>
      <w:r>
        <w:rPr>
          <w:rStyle w:val="11"/>
          <w:rFonts w:hint="eastAsia" w:ascii="仿宋" w:hAnsi="仿宋" w:eastAsia="仿宋" w:cs="仿宋"/>
          <w:color w:val="000000"/>
          <w:sz w:val="30"/>
          <w:szCs w:val="30"/>
        </w:rPr>
        <w:t>销售数量按乙方于</w:t>
      </w:r>
      <w:r>
        <w:rPr>
          <w:rStyle w:val="11"/>
          <w:rFonts w:hint="eastAsia" w:ascii="仿宋" w:hAnsi="仿宋" w:eastAsia="仿宋" w:cs="仿宋"/>
          <w:color w:val="000000"/>
          <w:sz w:val="30"/>
          <w:szCs w:val="30"/>
          <w:u w:val="single" w:color="000000"/>
        </w:rPr>
        <w:t xml:space="preserve">  202</w:t>
      </w:r>
      <w:r>
        <w:rPr>
          <w:rStyle w:val="11"/>
          <w:rFonts w:hint="eastAsia" w:ascii="仿宋" w:hAnsi="仿宋" w:eastAsia="仿宋" w:cs="仿宋"/>
          <w:color w:val="000000"/>
          <w:sz w:val="30"/>
          <w:szCs w:val="30"/>
          <w:u w:val="single" w:color="000000"/>
          <w:lang w:val="en-US" w:eastAsia="zh-CN"/>
        </w:rPr>
        <w:t>4</w:t>
      </w:r>
      <w:r>
        <w:rPr>
          <w:rStyle w:val="11"/>
          <w:rFonts w:hint="eastAsia" w:ascii="仿宋" w:hAnsi="仿宋" w:eastAsia="仿宋" w:cs="仿宋"/>
          <w:color w:val="000000"/>
          <w:sz w:val="30"/>
          <w:szCs w:val="30"/>
        </w:rPr>
        <w:t>年</w:t>
      </w:r>
      <w:r>
        <w:rPr>
          <w:rStyle w:val="11"/>
          <w:rFonts w:hint="eastAsia" w:ascii="仿宋" w:hAnsi="仿宋" w:eastAsia="仿宋" w:cs="仿宋"/>
          <w:color w:val="000000"/>
          <w:sz w:val="30"/>
          <w:szCs w:val="30"/>
          <w:u w:val="single"/>
          <w:lang w:val="en-US" w:eastAsia="zh-CN"/>
        </w:rPr>
        <w:t xml:space="preserve">   </w:t>
      </w:r>
      <w:r>
        <w:rPr>
          <w:rStyle w:val="11"/>
          <w:rFonts w:hint="eastAsia" w:ascii="仿宋" w:hAnsi="仿宋" w:eastAsia="仿宋" w:cs="仿宋"/>
          <w:color w:val="000000"/>
          <w:sz w:val="30"/>
          <w:szCs w:val="30"/>
        </w:rPr>
        <w:t>月</w:t>
      </w:r>
      <w:r>
        <w:rPr>
          <w:rStyle w:val="11"/>
          <w:rFonts w:hint="eastAsia" w:ascii="仿宋" w:hAnsi="仿宋" w:eastAsia="仿宋" w:cs="仿宋"/>
          <w:color w:val="000000"/>
          <w:sz w:val="30"/>
          <w:szCs w:val="30"/>
          <w:u w:val="single"/>
        </w:rPr>
        <w:t xml:space="preserve"> </w:t>
      </w:r>
      <w:r>
        <w:rPr>
          <w:rStyle w:val="11"/>
          <w:rFonts w:hint="eastAsia" w:ascii="仿宋" w:hAnsi="仿宋" w:eastAsia="仿宋" w:cs="仿宋"/>
          <w:color w:val="000000"/>
          <w:sz w:val="30"/>
          <w:szCs w:val="30"/>
          <w:u w:val="single"/>
          <w:lang w:val="en-US" w:eastAsia="zh-CN"/>
        </w:rPr>
        <w:t xml:space="preserve">  </w:t>
      </w:r>
      <w:r>
        <w:rPr>
          <w:rStyle w:val="11"/>
          <w:rFonts w:hint="eastAsia" w:ascii="仿宋" w:hAnsi="仿宋" w:eastAsia="仿宋" w:cs="仿宋"/>
          <w:color w:val="000000"/>
          <w:sz w:val="30"/>
          <w:szCs w:val="30"/>
        </w:rPr>
        <w:t>日以网络竞价的形式从产权交易中心成功竞得该笔拍卖标的物</w:t>
      </w:r>
      <w:r>
        <w:rPr>
          <w:rStyle w:val="11"/>
          <w:rFonts w:hint="eastAsia" w:ascii="仿宋" w:hAnsi="仿宋" w:eastAsia="仿宋" w:cs="仿宋"/>
          <w:color w:val="000000"/>
          <w:sz w:val="30"/>
          <w:szCs w:val="30"/>
          <w:lang w:eastAsia="zh-CN"/>
        </w:rPr>
        <w:t>砂石（土）</w:t>
      </w:r>
      <w:r>
        <w:rPr>
          <w:rStyle w:val="11"/>
          <w:rFonts w:hint="eastAsia" w:ascii="仿宋" w:hAnsi="仿宋" w:eastAsia="仿宋" w:cs="仿宋"/>
          <w:color w:val="000000"/>
          <w:sz w:val="30"/>
          <w:szCs w:val="30"/>
        </w:rPr>
        <w:t>确认的中标数量为</w:t>
      </w:r>
      <w:r>
        <w:rPr>
          <w:rStyle w:val="11"/>
          <w:rFonts w:hint="eastAsia" w:ascii="仿宋" w:hAnsi="仿宋" w:eastAsia="仿宋" w:cs="仿宋"/>
          <w:color w:val="000000"/>
          <w:sz w:val="30"/>
          <w:szCs w:val="30"/>
          <w:lang w:val="en-US" w:eastAsia="zh-CN"/>
        </w:rPr>
        <w:t xml:space="preserve">       </w:t>
      </w:r>
      <w:r>
        <w:rPr>
          <w:rStyle w:val="11"/>
          <w:rFonts w:hint="eastAsia" w:ascii="仿宋" w:hAnsi="仿宋" w:eastAsia="仿宋" w:cs="仿宋"/>
          <w:sz w:val="30"/>
          <w:szCs w:val="30"/>
        </w:rPr>
        <w:t>立方米</w:t>
      </w:r>
      <w:r>
        <w:rPr>
          <w:rStyle w:val="11"/>
          <w:rFonts w:hint="eastAsia" w:ascii="仿宋" w:hAnsi="仿宋" w:eastAsia="仿宋" w:cs="仿宋"/>
          <w:color w:val="000000"/>
          <w:sz w:val="30"/>
          <w:szCs w:val="30"/>
        </w:rPr>
        <w:t>；销售货款为人民币</w:t>
      </w:r>
      <w:r>
        <w:rPr>
          <w:rStyle w:val="11"/>
          <w:rFonts w:hint="eastAsia" w:ascii="仿宋" w:hAnsi="仿宋" w:eastAsia="仿宋" w:cs="仿宋"/>
          <w:color w:val="000000"/>
          <w:sz w:val="30"/>
          <w:szCs w:val="30"/>
          <w:lang w:val="en-US" w:eastAsia="zh-CN"/>
        </w:rPr>
        <w:t xml:space="preserve">       </w:t>
      </w:r>
      <w:r>
        <w:rPr>
          <w:rStyle w:val="11"/>
          <w:rFonts w:hint="eastAsia" w:ascii="仿宋" w:hAnsi="仿宋" w:eastAsia="仿宋" w:cs="仿宋"/>
          <w:color w:val="000000"/>
          <w:sz w:val="30"/>
          <w:szCs w:val="30"/>
        </w:rPr>
        <w:t>元（¥：</w:t>
      </w:r>
      <w:r>
        <w:rPr>
          <w:rStyle w:val="11"/>
          <w:rFonts w:hint="eastAsia" w:ascii="仿宋" w:hAnsi="仿宋" w:eastAsia="仿宋" w:cs="仿宋"/>
          <w:color w:val="000000"/>
          <w:sz w:val="30"/>
          <w:szCs w:val="30"/>
          <w:lang w:val="en-US" w:eastAsia="zh-CN"/>
        </w:rPr>
        <w:t xml:space="preserve">    </w:t>
      </w:r>
      <w:r>
        <w:rPr>
          <w:rStyle w:val="11"/>
          <w:rFonts w:hint="eastAsia" w:ascii="仿宋" w:hAnsi="仿宋" w:eastAsia="仿宋" w:cs="仿宋"/>
          <w:color w:val="000000"/>
          <w:sz w:val="30"/>
          <w:szCs w:val="30"/>
        </w:rPr>
        <w:t>元）</w:t>
      </w:r>
      <w:r>
        <w:rPr>
          <w:rStyle w:val="11"/>
          <w:rFonts w:hint="eastAsia" w:ascii="仿宋" w:hAnsi="仿宋" w:eastAsia="仿宋" w:cs="仿宋"/>
          <w:color w:val="000000"/>
          <w:sz w:val="30"/>
          <w:szCs w:val="30"/>
          <w:lang w:eastAsia="zh-CN"/>
        </w:rPr>
        <w:t>（以成交价为准）</w:t>
      </w:r>
      <w:r>
        <w:rPr>
          <w:rStyle w:val="11"/>
          <w:rFonts w:hint="eastAsia" w:ascii="仿宋" w:hAnsi="仿宋" w:eastAsia="仿宋" w:cs="仿宋"/>
          <w:color w:val="000000"/>
          <w:sz w:val="30"/>
          <w:szCs w:val="30"/>
        </w:rPr>
        <w:t>。</w:t>
      </w:r>
    </w:p>
    <w:p>
      <w:pPr>
        <w:spacing w:after="160" w:line="480" w:lineRule="exact"/>
        <w:ind w:firstLine="562" w:firstLineChars="200"/>
        <w:jc w:val="both"/>
        <w:rPr>
          <w:rStyle w:val="11"/>
          <w:rFonts w:hint="eastAsia" w:ascii="仿宋" w:hAnsi="仿宋" w:eastAsia="仿宋" w:cs="仿宋"/>
          <w:b/>
          <w:bCs/>
          <w:color w:val="000000"/>
          <w:sz w:val="30"/>
          <w:szCs w:val="30"/>
        </w:rPr>
      </w:pPr>
      <w:r>
        <w:rPr>
          <w:rStyle w:val="11"/>
          <w:rFonts w:hint="eastAsia" w:ascii="仿宋" w:hAnsi="仿宋" w:eastAsia="仿宋" w:cs="仿宋"/>
          <w:b/>
          <w:bCs/>
          <w:color w:val="000000"/>
          <w:sz w:val="30"/>
          <w:szCs w:val="30"/>
        </w:rPr>
        <w:t>第二条  货款支付</w:t>
      </w:r>
    </w:p>
    <w:p>
      <w:pPr>
        <w:spacing w:after="160" w:line="480" w:lineRule="exact"/>
        <w:jc w:val="both"/>
        <w:rPr>
          <w:rStyle w:val="11"/>
          <w:rFonts w:hint="eastAsia" w:ascii="仿宋" w:hAnsi="仿宋" w:eastAsia="仿宋" w:cs="仿宋"/>
          <w:color w:val="000000"/>
          <w:sz w:val="30"/>
          <w:szCs w:val="30"/>
        </w:rPr>
      </w:pPr>
      <w:r>
        <w:rPr>
          <w:rStyle w:val="11"/>
          <w:rFonts w:hint="eastAsia" w:ascii="仿宋" w:hAnsi="仿宋" w:eastAsia="仿宋" w:cs="仿宋"/>
          <w:color w:val="000000"/>
          <w:sz w:val="30"/>
          <w:szCs w:val="30"/>
        </w:rPr>
        <w:t xml:space="preserve">    乙方于202</w:t>
      </w:r>
      <w:r>
        <w:rPr>
          <w:rStyle w:val="11"/>
          <w:rFonts w:hint="eastAsia" w:ascii="仿宋" w:hAnsi="仿宋" w:eastAsia="仿宋" w:cs="仿宋"/>
          <w:color w:val="000000"/>
          <w:sz w:val="30"/>
          <w:szCs w:val="30"/>
          <w:lang w:val="en-US" w:eastAsia="zh-CN"/>
        </w:rPr>
        <w:t>4</w:t>
      </w:r>
      <w:r>
        <w:rPr>
          <w:rStyle w:val="11"/>
          <w:rFonts w:hint="eastAsia" w:ascii="仿宋" w:hAnsi="仿宋" w:eastAsia="仿宋" w:cs="仿宋"/>
          <w:color w:val="000000"/>
          <w:sz w:val="30"/>
          <w:szCs w:val="30"/>
        </w:rPr>
        <w:t>年</w:t>
      </w:r>
      <w:r>
        <w:rPr>
          <w:rStyle w:val="11"/>
          <w:rFonts w:hint="eastAsia" w:ascii="仿宋" w:hAnsi="仿宋" w:eastAsia="仿宋" w:cs="仿宋"/>
          <w:color w:val="000000"/>
          <w:sz w:val="30"/>
          <w:szCs w:val="30"/>
          <w:lang w:val="en-US" w:eastAsia="zh-CN"/>
        </w:rPr>
        <w:t xml:space="preserve"> </w:t>
      </w:r>
      <w:r>
        <w:rPr>
          <w:rStyle w:val="11"/>
          <w:rFonts w:hint="eastAsia" w:ascii="仿宋" w:hAnsi="仿宋" w:eastAsia="仿宋" w:cs="仿宋"/>
          <w:color w:val="000000"/>
          <w:sz w:val="30"/>
          <w:szCs w:val="30"/>
        </w:rPr>
        <w:t>月</w:t>
      </w:r>
      <w:r>
        <w:rPr>
          <w:rStyle w:val="11"/>
          <w:rFonts w:hint="eastAsia" w:ascii="仿宋" w:hAnsi="仿宋" w:eastAsia="仿宋" w:cs="仿宋"/>
          <w:color w:val="000000"/>
          <w:sz w:val="30"/>
          <w:szCs w:val="30"/>
          <w:lang w:val="en-US" w:eastAsia="zh-CN"/>
        </w:rPr>
        <w:t xml:space="preserve"> </w:t>
      </w:r>
      <w:r>
        <w:rPr>
          <w:rStyle w:val="11"/>
          <w:rFonts w:hint="eastAsia" w:ascii="仿宋" w:hAnsi="仿宋" w:eastAsia="仿宋" w:cs="仿宋"/>
          <w:color w:val="000000"/>
          <w:sz w:val="30"/>
          <w:szCs w:val="30"/>
        </w:rPr>
        <w:t>日支付到龙岩市产权交易中心的竞标保证金人民币</w:t>
      </w:r>
      <w:r>
        <w:rPr>
          <w:rStyle w:val="11"/>
          <w:rFonts w:hint="eastAsia" w:ascii="仿宋" w:hAnsi="仿宋" w:eastAsia="仿宋" w:cs="仿宋"/>
          <w:color w:val="000000"/>
          <w:sz w:val="30"/>
          <w:szCs w:val="30"/>
          <w:lang w:val="en-US" w:eastAsia="zh-CN"/>
        </w:rPr>
        <w:t xml:space="preserve">       </w:t>
      </w:r>
      <w:r>
        <w:rPr>
          <w:rStyle w:val="11"/>
          <w:rFonts w:hint="eastAsia" w:ascii="仿宋" w:hAnsi="仿宋" w:eastAsia="仿宋" w:cs="仿宋"/>
          <w:color w:val="000000"/>
          <w:sz w:val="30"/>
          <w:szCs w:val="30"/>
        </w:rPr>
        <w:t>万元扣除乙方应支付给产权交易中心的交易服务费等手续费</w:t>
      </w:r>
      <w:r>
        <w:rPr>
          <w:rStyle w:val="11"/>
          <w:rFonts w:hint="eastAsia" w:ascii="仿宋" w:hAnsi="仿宋" w:eastAsia="仿宋" w:cs="仿宋"/>
          <w:color w:val="000000"/>
          <w:sz w:val="30"/>
          <w:szCs w:val="30"/>
          <w:lang w:val="en-US" w:eastAsia="zh-CN"/>
        </w:rPr>
        <w:t xml:space="preserve">   万</w:t>
      </w:r>
      <w:r>
        <w:rPr>
          <w:rStyle w:val="11"/>
          <w:rFonts w:hint="eastAsia" w:ascii="仿宋" w:hAnsi="仿宋" w:eastAsia="仿宋" w:cs="仿宋"/>
          <w:color w:val="000000"/>
          <w:sz w:val="30"/>
          <w:szCs w:val="30"/>
        </w:rPr>
        <w:t>元后转为销售货款，剩余销售货款</w:t>
      </w:r>
      <w:r>
        <w:rPr>
          <w:rStyle w:val="11"/>
          <w:rFonts w:hint="eastAsia" w:ascii="仿宋" w:hAnsi="仿宋" w:eastAsia="仿宋" w:cs="仿宋"/>
          <w:color w:val="000000"/>
          <w:sz w:val="30"/>
          <w:szCs w:val="30"/>
          <w:lang w:val="en-US" w:eastAsia="zh-CN"/>
        </w:rPr>
        <w:t xml:space="preserve">    </w:t>
      </w:r>
      <w:r>
        <w:rPr>
          <w:rStyle w:val="11"/>
          <w:rFonts w:hint="eastAsia" w:ascii="仿宋" w:hAnsi="仿宋" w:eastAsia="仿宋" w:cs="仿宋"/>
          <w:color w:val="000000"/>
          <w:sz w:val="30"/>
          <w:szCs w:val="30"/>
        </w:rPr>
        <w:t>万元必须在本合同签订之日起</w:t>
      </w:r>
      <w:r>
        <w:rPr>
          <w:rStyle w:val="11"/>
          <w:rFonts w:hint="eastAsia" w:ascii="仿宋" w:hAnsi="仿宋" w:eastAsia="仿宋" w:cs="仿宋"/>
          <w:color w:val="000000"/>
          <w:sz w:val="30"/>
          <w:szCs w:val="30"/>
          <w:lang w:val="en-US" w:eastAsia="zh-CN"/>
        </w:rPr>
        <w:t>10</w:t>
      </w:r>
      <w:bookmarkStart w:id="0" w:name="_GoBack"/>
      <w:bookmarkEnd w:id="0"/>
      <w:r>
        <w:rPr>
          <w:rStyle w:val="11"/>
          <w:rFonts w:hint="eastAsia" w:ascii="仿宋" w:hAnsi="仿宋" w:eastAsia="仿宋" w:cs="仿宋"/>
          <w:color w:val="000000"/>
          <w:sz w:val="30"/>
          <w:szCs w:val="30"/>
        </w:rPr>
        <w:t>个工作日内一次性付清，所有款项转到甲方指定的收款账户（收款单位：龙岩市永定区自然资源局，开户银行： 永定信用联社 ，账号：9090410010010000096055 ），而后龙岩市产权交易中心再将剩余竞标保证金款</w:t>
      </w:r>
      <w:r>
        <w:rPr>
          <w:rStyle w:val="11"/>
          <w:rFonts w:hint="eastAsia" w:ascii="仿宋" w:hAnsi="仿宋" w:eastAsia="仿宋" w:cs="仿宋"/>
          <w:color w:val="000000"/>
          <w:sz w:val="30"/>
          <w:szCs w:val="30"/>
          <w:lang w:val="en-US" w:eastAsia="zh-CN"/>
        </w:rPr>
        <w:t xml:space="preserve">    万</w:t>
      </w:r>
      <w:r>
        <w:rPr>
          <w:rStyle w:val="11"/>
          <w:rFonts w:hint="eastAsia" w:ascii="仿宋" w:hAnsi="仿宋" w:eastAsia="仿宋" w:cs="仿宋"/>
          <w:color w:val="000000"/>
          <w:sz w:val="30"/>
          <w:szCs w:val="30"/>
        </w:rPr>
        <w:t>元支付到甲方指定的银行账户。</w:t>
      </w:r>
    </w:p>
    <w:p>
      <w:pPr>
        <w:spacing w:after="160" w:line="480" w:lineRule="exact"/>
        <w:ind w:firstLine="562" w:firstLineChars="200"/>
        <w:jc w:val="both"/>
        <w:rPr>
          <w:rStyle w:val="11"/>
          <w:rFonts w:hint="eastAsia" w:ascii="仿宋" w:hAnsi="仿宋" w:eastAsia="仿宋" w:cs="仿宋"/>
          <w:b/>
          <w:bCs/>
          <w:sz w:val="30"/>
          <w:szCs w:val="30"/>
        </w:rPr>
      </w:pPr>
      <w:r>
        <w:rPr>
          <w:rStyle w:val="11"/>
          <w:rFonts w:hint="eastAsia" w:ascii="仿宋" w:hAnsi="仿宋" w:eastAsia="仿宋" w:cs="仿宋"/>
          <w:b/>
          <w:bCs/>
          <w:sz w:val="30"/>
          <w:szCs w:val="30"/>
        </w:rPr>
        <w:t>第三条  甲、乙双方的权利与义务</w:t>
      </w:r>
    </w:p>
    <w:p>
      <w:pPr>
        <w:spacing w:after="160" w:line="480" w:lineRule="exact"/>
        <w:ind w:firstLine="562" w:firstLineChars="200"/>
        <w:jc w:val="both"/>
        <w:rPr>
          <w:rStyle w:val="11"/>
          <w:rFonts w:hint="eastAsia" w:ascii="仿宋" w:hAnsi="仿宋" w:eastAsia="仿宋" w:cs="仿宋"/>
          <w:b/>
          <w:bCs/>
          <w:sz w:val="30"/>
          <w:szCs w:val="30"/>
        </w:rPr>
      </w:pPr>
      <w:r>
        <w:rPr>
          <w:rStyle w:val="11"/>
          <w:rFonts w:hint="eastAsia" w:ascii="仿宋" w:hAnsi="仿宋" w:eastAsia="仿宋" w:cs="仿宋"/>
          <w:b/>
          <w:bCs/>
          <w:sz w:val="30"/>
          <w:szCs w:val="30"/>
        </w:rPr>
        <w:t>（一）甲方的权利与义务</w:t>
      </w:r>
    </w:p>
    <w:p>
      <w:pPr>
        <w:spacing w:after="160" w:line="480" w:lineRule="exact"/>
        <w:ind w:firstLine="560" w:firstLineChars="200"/>
        <w:jc w:val="both"/>
        <w:rPr>
          <w:rStyle w:val="11"/>
          <w:rFonts w:hint="eastAsia" w:ascii="仿宋" w:hAnsi="仿宋" w:eastAsia="仿宋" w:cs="仿宋"/>
          <w:sz w:val="30"/>
          <w:szCs w:val="30"/>
        </w:rPr>
      </w:pPr>
      <w:r>
        <w:rPr>
          <w:rStyle w:val="11"/>
          <w:rFonts w:hint="eastAsia" w:ascii="仿宋" w:hAnsi="仿宋" w:eastAsia="仿宋" w:cs="仿宋"/>
          <w:sz w:val="30"/>
          <w:szCs w:val="30"/>
        </w:rPr>
        <w:t>1.甲方有权要求乙方按本合同第二条约定的条款支付货款；</w:t>
      </w:r>
    </w:p>
    <w:p>
      <w:pPr>
        <w:spacing w:after="160" w:line="480" w:lineRule="exact"/>
        <w:ind w:firstLine="560" w:firstLineChars="200"/>
        <w:jc w:val="both"/>
        <w:rPr>
          <w:rStyle w:val="11"/>
          <w:rFonts w:hint="eastAsia" w:ascii="仿宋" w:hAnsi="仿宋" w:eastAsia="仿宋" w:cs="仿宋"/>
          <w:sz w:val="30"/>
          <w:szCs w:val="30"/>
        </w:rPr>
      </w:pPr>
      <w:r>
        <w:rPr>
          <w:rStyle w:val="11"/>
          <w:rFonts w:hint="eastAsia" w:ascii="仿宋" w:hAnsi="仿宋" w:eastAsia="仿宋" w:cs="仿宋"/>
          <w:sz w:val="30"/>
          <w:szCs w:val="30"/>
        </w:rPr>
        <w:t>2.甲方收到乙方的货款后应及时开具非税票据给乙方。</w:t>
      </w:r>
    </w:p>
    <w:p>
      <w:pPr>
        <w:spacing w:after="160" w:line="480" w:lineRule="exact"/>
        <w:ind w:firstLine="560" w:firstLineChars="200"/>
        <w:jc w:val="both"/>
        <w:rPr>
          <w:rStyle w:val="11"/>
          <w:rFonts w:hint="eastAsia" w:ascii="仿宋" w:hAnsi="仿宋" w:eastAsia="仿宋" w:cs="仿宋"/>
          <w:b/>
          <w:bCs/>
          <w:sz w:val="30"/>
          <w:szCs w:val="30"/>
        </w:rPr>
      </w:pPr>
      <w:r>
        <w:rPr>
          <w:rStyle w:val="11"/>
          <w:rFonts w:hint="eastAsia" w:ascii="仿宋" w:hAnsi="仿宋" w:eastAsia="仿宋" w:cs="仿宋"/>
          <w:sz w:val="30"/>
          <w:szCs w:val="30"/>
        </w:rPr>
        <w:t>（</w:t>
      </w:r>
      <w:r>
        <w:rPr>
          <w:rStyle w:val="11"/>
          <w:rFonts w:hint="eastAsia" w:ascii="仿宋" w:hAnsi="仿宋" w:eastAsia="仿宋" w:cs="仿宋"/>
          <w:b/>
          <w:bCs/>
          <w:sz w:val="30"/>
          <w:szCs w:val="30"/>
        </w:rPr>
        <w:t>二）乙方的权利与义务</w:t>
      </w:r>
    </w:p>
    <w:p>
      <w:pPr>
        <w:spacing w:after="160" w:line="480" w:lineRule="exact"/>
        <w:jc w:val="both"/>
        <w:rPr>
          <w:rStyle w:val="11"/>
          <w:rFonts w:hint="eastAsia" w:ascii="仿宋" w:hAnsi="仿宋" w:eastAsia="仿宋" w:cs="仿宋"/>
          <w:sz w:val="30"/>
          <w:szCs w:val="30"/>
        </w:rPr>
      </w:pPr>
      <w:r>
        <w:rPr>
          <w:rStyle w:val="11"/>
          <w:rFonts w:hint="eastAsia" w:ascii="仿宋" w:hAnsi="仿宋" w:eastAsia="仿宋" w:cs="仿宋"/>
          <w:sz w:val="30"/>
          <w:szCs w:val="30"/>
        </w:rPr>
        <w:t xml:space="preserve">    1.乙方必须按本合同第二条约定的条款支付货款；</w:t>
      </w:r>
    </w:p>
    <w:p>
      <w:pPr>
        <w:spacing w:after="160" w:line="480" w:lineRule="exact"/>
        <w:ind w:firstLine="560"/>
        <w:jc w:val="both"/>
        <w:rPr>
          <w:rStyle w:val="11"/>
          <w:rFonts w:hint="eastAsia" w:ascii="仿宋" w:hAnsi="仿宋" w:eastAsia="仿宋" w:cs="仿宋"/>
          <w:sz w:val="30"/>
          <w:szCs w:val="30"/>
        </w:rPr>
      </w:pPr>
      <w:r>
        <w:rPr>
          <w:rStyle w:val="11"/>
          <w:rFonts w:hint="eastAsia" w:ascii="仿宋" w:hAnsi="仿宋" w:eastAsia="仿宋" w:cs="仿宋"/>
          <w:sz w:val="30"/>
          <w:szCs w:val="30"/>
        </w:rPr>
        <w:t>2.乙方支付货款后有向甲方索要非税票据的权利；</w:t>
      </w:r>
    </w:p>
    <w:p>
      <w:pPr>
        <w:spacing w:after="160" w:line="480" w:lineRule="exact"/>
        <w:ind w:firstLine="560"/>
        <w:jc w:val="both"/>
        <w:rPr>
          <w:rStyle w:val="11"/>
          <w:rFonts w:hint="eastAsia" w:ascii="仿宋" w:hAnsi="仿宋" w:eastAsia="仿宋" w:cs="仿宋"/>
          <w:sz w:val="30"/>
          <w:szCs w:val="30"/>
        </w:rPr>
      </w:pPr>
      <w:r>
        <w:rPr>
          <w:rStyle w:val="11"/>
          <w:rFonts w:hint="eastAsia" w:ascii="仿宋" w:hAnsi="仿宋" w:eastAsia="仿宋" w:cs="仿宋"/>
          <w:sz w:val="30"/>
          <w:szCs w:val="30"/>
        </w:rPr>
        <w:t>3.乙方付清货款后，该标的的所有权即转移给乙方，风险也一并转移给乙方，乙方应做好风险管理；</w:t>
      </w:r>
      <w:r>
        <w:rPr>
          <w:rFonts w:hint="eastAsia" w:ascii="仿宋" w:hAnsi="仿宋" w:eastAsia="仿宋" w:cs="仿宋"/>
          <w:sz w:val="30"/>
          <w:szCs w:val="30"/>
        </w:rPr>
        <w:t>所有</w:t>
      </w:r>
      <w:r>
        <w:rPr>
          <w:rFonts w:hint="eastAsia" w:ascii="仿宋" w:hAnsi="仿宋" w:eastAsia="仿宋" w:cs="仿宋"/>
          <w:sz w:val="30"/>
          <w:szCs w:val="30"/>
          <w:lang w:eastAsia="zh-CN"/>
        </w:rPr>
        <w:t>剩余砂石（土）</w:t>
      </w:r>
      <w:r>
        <w:rPr>
          <w:rStyle w:val="11"/>
          <w:rFonts w:hint="eastAsia" w:ascii="仿宋" w:hAnsi="仿宋" w:eastAsia="仿宋" w:cs="仿宋"/>
          <w:sz w:val="30"/>
          <w:szCs w:val="30"/>
        </w:rPr>
        <w:t>的</w:t>
      </w:r>
      <w:r>
        <w:rPr>
          <w:rStyle w:val="11"/>
          <w:rFonts w:hint="eastAsia" w:ascii="仿宋" w:hAnsi="仿宋" w:eastAsia="仿宋" w:cs="仿宋"/>
          <w:sz w:val="30"/>
          <w:szCs w:val="30"/>
          <w:lang w:eastAsia="zh-CN"/>
        </w:rPr>
        <w:t>开挖、</w:t>
      </w:r>
      <w:r>
        <w:rPr>
          <w:rStyle w:val="11"/>
          <w:rFonts w:hint="eastAsia" w:ascii="仿宋" w:hAnsi="仿宋" w:eastAsia="仿宋" w:cs="仿宋"/>
          <w:sz w:val="30"/>
          <w:szCs w:val="30"/>
        </w:rPr>
        <w:t>储存、运输由乙方负责，处置过程的一切安全由乙方负责，与甲方无关。</w:t>
      </w:r>
    </w:p>
    <w:p>
      <w:pPr>
        <w:numPr>
          <w:numId w:val="0"/>
        </w:numPr>
        <w:ind w:firstLine="640" w:firstLineChars="200"/>
        <w:rPr>
          <w:rFonts w:hint="eastAsia" w:ascii="仿宋" w:hAnsi="仿宋" w:eastAsia="仿宋" w:cs="仿宋"/>
          <w:sz w:val="30"/>
          <w:szCs w:val="30"/>
          <w:lang w:val="en-US" w:eastAsia="zh-CN"/>
        </w:rPr>
      </w:pPr>
      <w:r>
        <w:rPr>
          <w:rStyle w:val="11"/>
          <w:rFonts w:hint="eastAsia" w:ascii="仿宋" w:hAnsi="仿宋" w:eastAsia="仿宋" w:cs="仿宋"/>
          <w:sz w:val="30"/>
          <w:szCs w:val="30"/>
          <w:lang w:val="en-US" w:eastAsia="zh-CN"/>
        </w:rPr>
        <w:t>4.</w:t>
      </w:r>
      <w:r>
        <w:rPr>
          <w:rFonts w:hint="eastAsia" w:ascii="仿宋" w:hAnsi="仿宋" w:eastAsia="仿宋" w:cs="仿宋"/>
          <w:sz w:val="30"/>
          <w:szCs w:val="30"/>
          <w:lang w:eastAsia="zh-CN"/>
        </w:rPr>
        <w:t>乙</w:t>
      </w:r>
      <w:r>
        <w:rPr>
          <w:rFonts w:hint="eastAsia" w:ascii="仿宋" w:hAnsi="仿宋" w:eastAsia="仿宋" w:cs="仿宋"/>
          <w:sz w:val="30"/>
          <w:szCs w:val="30"/>
        </w:rPr>
        <w:t>方需在</w:t>
      </w:r>
      <w:r>
        <w:rPr>
          <w:rFonts w:hint="eastAsia" w:ascii="仿宋" w:hAnsi="仿宋" w:eastAsia="仿宋" w:cs="仿宋"/>
          <w:sz w:val="30"/>
          <w:szCs w:val="30"/>
          <w:lang w:val="en-US" w:eastAsia="zh-CN"/>
        </w:rPr>
        <w:t>福建春驰集团国产实业水泥有限公司东中田地石灰石矿采矿许可证有效期</w:t>
      </w:r>
      <w:r>
        <w:rPr>
          <w:rFonts w:hint="eastAsia" w:ascii="仿宋" w:hAnsi="仿宋" w:eastAsia="仿宋" w:cs="仿宋"/>
          <w:sz w:val="30"/>
          <w:szCs w:val="30"/>
        </w:rPr>
        <w:t>内</w:t>
      </w:r>
      <w:r>
        <w:rPr>
          <w:rFonts w:hint="eastAsia" w:ascii="仿宋" w:hAnsi="仿宋" w:eastAsia="仿宋" w:cs="仿宋"/>
          <w:sz w:val="30"/>
          <w:szCs w:val="30"/>
          <w:lang w:eastAsia="zh-CN"/>
        </w:rPr>
        <w:t>（至</w:t>
      </w:r>
      <w:r>
        <w:rPr>
          <w:rFonts w:hint="eastAsia" w:ascii="仿宋" w:hAnsi="仿宋" w:eastAsia="仿宋" w:cs="仿宋"/>
          <w:sz w:val="30"/>
          <w:szCs w:val="30"/>
          <w:lang w:val="en-US" w:eastAsia="zh-CN"/>
        </w:rPr>
        <w:t>2038年12月27日前</w:t>
      </w:r>
      <w:r>
        <w:rPr>
          <w:rFonts w:hint="eastAsia" w:ascii="仿宋" w:hAnsi="仿宋" w:eastAsia="仿宋" w:cs="仿宋"/>
          <w:sz w:val="30"/>
          <w:szCs w:val="30"/>
          <w:lang w:eastAsia="zh-CN"/>
        </w:rPr>
        <w:t>）</w:t>
      </w:r>
      <w:r>
        <w:rPr>
          <w:rFonts w:hint="eastAsia" w:ascii="仿宋" w:hAnsi="仿宋" w:eastAsia="仿宋" w:cs="仿宋"/>
          <w:sz w:val="30"/>
          <w:szCs w:val="30"/>
        </w:rPr>
        <w:t>将</w:t>
      </w:r>
      <w:r>
        <w:rPr>
          <w:rFonts w:hint="eastAsia" w:ascii="仿宋" w:hAnsi="仿宋" w:eastAsia="仿宋" w:cs="仿宋"/>
          <w:sz w:val="30"/>
          <w:szCs w:val="30"/>
          <w:lang w:eastAsia="zh-CN"/>
        </w:rPr>
        <w:t>剩余砂石</w:t>
      </w:r>
      <w:r>
        <w:rPr>
          <w:rFonts w:hint="eastAsia" w:ascii="仿宋" w:hAnsi="仿宋" w:eastAsia="仿宋" w:cs="仿宋"/>
          <w:sz w:val="30"/>
          <w:szCs w:val="30"/>
        </w:rPr>
        <w:t>清理完毕</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并做好出售红线范围内弃土（渣）外运（外运场地需自行解决）。</w:t>
      </w:r>
    </w:p>
    <w:p>
      <w:pPr>
        <w:spacing w:after="160" w:line="480" w:lineRule="exact"/>
        <w:jc w:val="both"/>
        <w:rPr>
          <w:rStyle w:val="11"/>
          <w:rFonts w:hint="eastAsia" w:ascii="仿宋" w:hAnsi="仿宋" w:eastAsia="仿宋" w:cs="仿宋"/>
          <w:b/>
          <w:bCs/>
          <w:sz w:val="30"/>
          <w:szCs w:val="30"/>
        </w:rPr>
      </w:pPr>
      <w:r>
        <w:rPr>
          <w:rStyle w:val="11"/>
          <w:rFonts w:hint="eastAsia" w:ascii="仿宋" w:hAnsi="仿宋" w:eastAsia="仿宋" w:cs="仿宋"/>
          <w:b/>
          <w:bCs/>
          <w:sz w:val="30"/>
          <w:szCs w:val="30"/>
        </w:rPr>
        <w:t xml:space="preserve">    第四条  违约责任</w:t>
      </w:r>
    </w:p>
    <w:p>
      <w:pPr>
        <w:spacing w:after="160" w:line="480" w:lineRule="exact"/>
        <w:ind w:firstLine="560"/>
        <w:jc w:val="both"/>
        <w:rPr>
          <w:rFonts w:hint="eastAsia" w:ascii="仿宋" w:hAnsi="仿宋" w:eastAsia="仿宋" w:cs="仿宋"/>
          <w:sz w:val="30"/>
          <w:szCs w:val="30"/>
        </w:rPr>
      </w:pPr>
      <w:r>
        <w:rPr>
          <w:rStyle w:val="11"/>
          <w:rFonts w:hint="eastAsia" w:ascii="仿宋" w:hAnsi="仿宋" w:eastAsia="仿宋" w:cs="仿宋"/>
          <w:sz w:val="30"/>
          <w:szCs w:val="30"/>
        </w:rPr>
        <w:t>1.乙方未按本合同约定支付货款即构成违约，甲方有权没收乙方交到产权交易中心的竞买保证金；</w:t>
      </w:r>
      <w:r>
        <w:rPr>
          <w:rFonts w:hint="eastAsia" w:ascii="仿宋" w:hAnsi="仿宋" w:eastAsia="仿宋" w:cs="仿宋"/>
          <w:color w:val="000000"/>
          <w:sz w:val="30"/>
          <w:szCs w:val="30"/>
        </w:rPr>
        <w:t>同时，甲方还有权选择要求乙方在甲方规定时间内支付</w:t>
      </w:r>
      <w:r>
        <w:rPr>
          <w:rFonts w:hint="eastAsia" w:ascii="仿宋" w:hAnsi="仿宋" w:eastAsia="仿宋" w:cs="仿宋"/>
          <w:color w:val="000000"/>
          <w:sz w:val="30"/>
          <w:szCs w:val="30"/>
          <w:lang w:eastAsia="zh-CN"/>
        </w:rPr>
        <w:t>剩余销售</w:t>
      </w:r>
      <w:r>
        <w:rPr>
          <w:rFonts w:hint="eastAsia" w:ascii="仿宋" w:hAnsi="仿宋" w:eastAsia="仿宋" w:cs="仿宋"/>
          <w:color w:val="000000"/>
          <w:sz w:val="30"/>
          <w:szCs w:val="30"/>
        </w:rPr>
        <w:t>货款</w:t>
      </w:r>
      <w:r>
        <w:rPr>
          <w:rFonts w:hint="eastAsia" w:ascii="仿宋" w:hAnsi="仿宋" w:eastAsia="仿宋" w:cs="仿宋"/>
          <w:color w:val="000000"/>
          <w:sz w:val="30"/>
          <w:szCs w:val="30"/>
          <w:lang w:val="en-US" w:eastAsia="zh-CN"/>
        </w:rPr>
        <w:t xml:space="preserve">   万</w:t>
      </w:r>
      <w:r>
        <w:rPr>
          <w:rStyle w:val="11"/>
          <w:rFonts w:hint="eastAsia" w:ascii="仿宋" w:hAnsi="仿宋" w:eastAsia="仿宋" w:cs="仿宋"/>
          <w:color w:val="000000"/>
          <w:sz w:val="30"/>
          <w:szCs w:val="30"/>
        </w:rPr>
        <w:t>元</w:t>
      </w:r>
      <w:r>
        <w:rPr>
          <w:rFonts w:hint="eastAsia" w:ascii="仿宋" w:hAnsi="仿宋" w:eastAsia="仿宋" w:cs="仿宋"/>
          <w:color w:val="000000"/>
          <w:sz w:val="30"/>
          <w:szCs w:val="30"/>
        </w:rPr>
        <w:t>或者选择解除合同，对上述</w:t>
      </w:r>
      <w:r>
        <w:rPr>
          <w:rFonts w:hint="eastAsia" w:ascii="仿宋" w:hAnsi="仿宋" w:eastAsia="仿宋" w:cs="仿宋"/>
          <w:sz w:val="30"/>
          <w:szCs w:val="30"/>
        </w:rPr>
        <w:t>所有</w:t>
      </w:r>
      <w:r>
        <w:rPr>
          <w:rFonts w:hint="eastAsia" w:ascii="仿宋" w:hAnsi="仿宋" w:eastAsia="仿宋" w:cs="仿宋"/>
          <w:sz w:val="30"/>
          <w:szCs w:val="30"/>
          <w:lang w:eastAsia="zh-CN"/>
        </w:rPr>
        <w:t>剩余砂石（土）</w:t>
      </w:r>
      <w:r>
        <w:rPr>
          <w:rFonts w:hint="eastAsia" w:ascii="仿宋" w:hAnsi="仿宋" w:eastAsia="仿宋" w:cs="仿宋"/>
          <w:color w:val="000000"/>
          <w:sz w:val="30"/>
          <w:szCs w:val="30"/>
        </w:rPr>
        <w:t>再次组织竞价转让。</w:t>
      </w:r>
    </w:p>
    <w:p>
      <w:pPr>
        <w:spacing w:after="160" w:line="480" w:lineRule="exact"/>
        <w:ind w:firstLine="560"/>
        <w:jc w:val="both"/>
        <w:rPr>
          <w:rStyle w:val="11"/>
          <w:rFonts w:hint="eastAsia" w:ascii="仿宋" w:hAnsi="仿宋" w:eastAsia="仿宋" w:cs="仿宋"/>
          <w:sz w:val="30"/>
          <w:szCs w:val="30"/>
        </w:rPr>
      </w:pPr>
      <w:r>
        <w:rPr>
          <w:rStyle w:val="11"/>
          <w:rFonts w:hint="eastAsia" w:ascii="仿宋" w:hAnsi="仿宋" w:eastAsia="仿宋" w:cs="仿宋"/>
          <w:sz w:val="30"/>
          <w:szCs w:val="30"/>
        </w:rPr>
        <w:t>2.乙方未按约定</w:t>
      </w:r>
      <w:r>
        <w:rPr>
          <w:rFonts w:hint="eastAsia" w:ascii="仿宋" w:hAnsi="仿宋" w:eastAsia="仿宋" w:cs="仿宋"/>
          <w:sz w:val="30"/>
          <w:szCs w:val="30"/>
        </w:rPr>
        <w:t>在</w:t>
      </w:r>
      <w:r>
        <w:rPr>
          <w:rFonts w:hint="eastAsia" w:ascii="仿宋" w:hAnsi="仿宋" w:eastAsia="仿宋" w:cs="仿宋"/>
          <w:sz w:val="30"/>
          <w:szCs w:val="30"/>
          <w:lang w:val="en-US" w:eastAsia="zh-CN"/>
        </w:rPr>
        <w:t>福建春驰集团国产实业水泥有限公司东中田地石灰石矿采矿许可证有效期</w:t>
      </w:r>
      <w:r>
        <w:rPr>
          <w:rFonts w:hint="eastAsia" w:ascii="仿宋" w:hAnsi="仿宋" w:eastAsia="仿宋" w:cs="仿宋"/>
          <w:sz w:val="30"/>
          <w:szCs w:val="30"/>
        </w:rPr>
        <w:t>内</w:t>
      </w:r>
      <w:r>
        <w:rPr>
          <w:rFonts w:hint="eastAsia" w:ascii="仿宋" w:hAnsi="仿宋" w:eastAsia="仿宋" w:cs="仿宋"/>
          <w:sz w:val="30"/>
          <w:szCs w:val="30"/>
          <w:lang w:eastAsia="zh-CN"/>
        </w:rPr>
        <w:t>（至</w:t>
      </w:r>
      <w:r>
        <w:rPr>
          <w:rFonts w:hint="eastAsia" w:ascii="仿宋" w:hAnsi="仿宋" w:eastAsia="仿宋" w:cs="仿宋"/>
          <w:sz w:val="30"/>
          <w:szCs w:val="30"/>
          <w:lang w:val="en-US" w:eastAsia="zh-CN"/>
        </w:rPr>
        <w:t>2038年12月27日前</w:t>
      </w:r>
      <w:r>
        <w:rPr>
          <w:rFonts w:hint="eastAsia" w:ascii="仿宋" w:hAnsi="仿宋" w:eastAsia="仿宋" w:cs="仿宋"/>
          <w:sz w:val="30"/>
          <w:szCs w:val="30"/>
          <w:lang w:eastAsia="zh-CN"/>
        </w:rPr>
        <w:t>）</w:t>
      </w:r>
      <w:r>
        <w:rPr>
          <w:rStyle w:val="11"/>
          <w:rFonts w:hint="eastAsia" w:ascii="仿宋" w:hAnsi="仿宋" w:eastAsia="仿宋" w:cs="仿宋"/>
          <w:sz w:val="30"/>
          <w:szCs w:val="30"/>
        </w:rPr>
        <w:t>将项目工地内所有</w:t>
      </w:r>
      <w:r>
        <w:rPr>
          <w:rFonts w:hint="eastAsia" w:ascii="仿宋" w:hAnsi="仿宋" w:eastAsia="仿宋" w:cs="仿宋"/>
          <w:sz w:val="30"/>
          <w:szCs w:val="30"/>
          <w:lang w:eastAsia="zh-CN"/>
        </w:rPr>
        <w:t>剩余砂石（土）</w:t>
      </w:r>
      <w:r>
        <w:rPr>
          <w:rStyle w:val="11"/>
          <w:rFonts w:hint="eastAsia" w:ascii="仿宋" w:hAnsi="仿宋" w:eastAsia="仿宋" w:cs="仿宋"/>
          <w:sz w:val="30"/>
          <w:szCs w:val="30"/>
        </w:rPr>
        <w:t>清理完成的，剩余未处理部分无偿归还甲方处置。</w:t>
      </w:r>
    </w:p>
    <w:p>
      <w:pPr>
        <w:pStyle w:val="7"/>
        <w:spacing w:after="160" w:line="480" w:lineRule="exact"/>
        <w:ind w:firstLine="562"/>
        <w:jc w:val="both"/>
        <w:rPr>
          <w:rStyle w:val="11"/>
          <w:rFonts w:hint="eastAsia" w:ascii="仿宋" w:hAnsi="仿宋" w:eastAsia="仿宋" w:cs="仿宋"/>
          <w:sz w:val="30"/>
          <w:szCs w:val="30"/>
        </w:rPr>
      </w:pPr>
      <w:r>
        <w:rPr>
          <w:rStyle w:val="11"/>
          <w:rFonts w:hint="eastAsia" w:ascii="仿宋" w:hAnsi="仿宋" w:eastAsia="仿宋" w:cs="仿宋"/>
          <w:b/>
          <w:bCs/>
          <w:sz w:val="30"/>
          <w:szCs w:val="30"/>
        </w:rPr>
        <w:t>第五条</w:t>
      </w:r>
      <w:r>
        <w:rPr>
          <w:rStyle w:val="11"/>
          <w:rFonts w:hint="eastAsia" w:ascii="仿宋" w:hAnsi="仿宋" w:eastAsia="仿宋" w:cs="仿宋"/>
          <w:sz w:val="30"/>
          <w:szCs w:val="30"/>
        </w:rPr>
        <w:t xml:space="preserve">  本协议一式三份，</w:t>
      </w:r>
      <w:r>
        <w:rPr>
          <w:rStyle w:val="11"/>
          <w:rFonts w:hint="eastAsia" w:ascii="仿宋" w:hAnsi="仿宋" w:eastAsia="仿宋" w:cs="仿宋"/>
          <w:color w:val="000000"/>
          <w:sz w:val="30"/>
          <w:szCs w:val="30"/>
        </w:rPr>
        <w:t>甲、乙</w:t>
      </w:r>
      <w:r>
        <w:rPr>
          <w:rStyle w:val="11"/>
          <w:rFonts w:hint="eastAsia" w:ascii="仿宋" w:hAnsi="仿宋" w:eastAsia="仿宋" w:cs="仿宋"/>
          <w:sz w:val="30"/>
          <w:szCs w:val="30"/>
        </w:rPr>
        <w:t>双方及产权交易中心各执一份，经</w:t>
      </w:r>
      <w:r>
        <w:rPr>
          <w:rStyle w:val="11"/>
          <w:rFonts w:hint="eastAsia" w:ascii="仿宋" w:hAnsi="仿宋" w:eastAsia="仿宋" w:cs="仿宋"/>
          <w:color w:val="000000"/>
          <w:sz w:val="30"/>
          <w:szCs w:val="30"/>
        </w:rPr>
        <w:t>甲、乙</w:t>
      </w:r>
      <w:r>
        <w:rPr>
          <w:rStyle w:val="11"/>
          <w:rFonts w:hint="eastAsia" w:ascii="仿宋" w:hAnsi="仿宋" w:eastAsia="仿宋" w:cs="仿宋"/>
          <w:sz w:val="30"/>
          <w:szCs w:val="30"/>
        </w:rPr>
        <w:t>双方代表签字</w:t>
      </w:r>
      <w:r>
        <w:rPr>
          <w:rStyle w:val="11"/>
          <w:rFonts w:hint="eastAsia" w:ascii="仿宋" w:hAnsi="仿宋" w:eastAsia="仿宋" w:cs="仿宋"/>
          <w:color w:val="000000"/>
          <w:sz w:val="30"/>
          <w:szCs w:val="30"/>
        </w:rPr>
        <w:t>或</w:t>
      </w:r>
      <w:r>
        <w:rPr>
          <w:rStyle w:val="11"/>
          <w:rFonts w:hint="eastAsia" w:ascii="仿宋" w:hAnsi="仿宋" w:eastAsia="仿宋" w:cs="仿宋"/>
          <w:sz w:val="30"/>
          <w:szCs w:val="30"/>
        </w:rPr>
        <w:t>盖章后立即生效，具有同等法律效力。</w:t>
      </w:r>
    </w:p>
    <w:p>
      <w:pPr>
        <w:spacing w:after="160" w:line="480" w:lineRule="exact"/>
        <w:jc w:val="both"/>
        <w:rPr>
          <w:rStyle w:val="11"/>
          <w:rFonts w:hint="eastAsia" w:ascii="仿宋" w:hAnsi="仿宋" w:eastAsia="仿宋" w:cs="仿宋"/>
          <w:sz w:val="30"/>
          <w:szCs w:val="30"/>
        </w:rPr>
      </w:pPr>
    </w:p>
    <w:p>
      <w:pPr>
        <w:spacing w:after="160" w:line="480" w:lineRule="exact"/>
        <w:jc w:val="both"/>
        <w:rPr>
          <w:rStyle w:val="11"/>
          <w:rFonts w:hint="eastAsia" w:ascii="仿宋" w:hAnsi="仿宋" w:eastAsia="仿宋" w:cs="仿宋"/>
          <w:sz w:val="30"/>
          <w:szCs w:val="30"/>
        </w:rPr>
      </w:pPr>
      <w:r>
        <w:rPr>
          <w:rStyle w:val="11"/>
          <w:rFonts w:hint="eastAsia" w:ascii="仿宋" w:hAnsi="仿宋" w:eastAsia="仿宋" w:cs="仿宋"/>
          <w:sz w:val="30"/>
          <w:szCs w:val="30"/>
        </w:rPr>
        <w:t>甲方（公章）：                            乙方（公章）：</w:t>
      </w:r>
    </w:p>
    <w:p>
      <w:pPr>
        <w:spacing w:after="160" w:line="480" w:lineRule="exact"/>
        <w:jc w:val="both"/>
        <w:rPr>
          <w:rStyle w:val="11"/>
          <w:rFonts w:hint="eastAsia" w:ascii="仿宋" w:hAnsi="仿宋" w:eastAsia="仿宋" w:cs="仿宋"/>
          <w:sz w:val="30"/>
          <w:szCs w:val="30"/>
        </w:rPr>
      </w:pPr>
      <w:r>
        <w:rPr>
          <w:rStyle w:val="11"/>
          <w:rFonts w:hint="eastAsia" w:ascii="仿宋" w:hAnsi="仿宋" w:eastAsia="仿宋" w:cs="仿宋"/>
          <w:sz w:val="30"/>
          <w:szCs w:val="30"/>
        </w:rPr>
        <w:t>法定代表人或委托代表人（签字）：          法定代表人或委托代表人（签字）：</w:t>
      </w:r>
    </w:p>
    <w:p>
      <w:pPr>
        <w:spacing w:after="160" w:line="480" w:lineRule="exact"/>
        <w:jc w:val="both"/>
        <w:rPr>
          <w:rStyle w:val="11"/>
          <w:rFonts w:hint="eastAsia" w:ascii="仿宋" w:hAnsi="仿宋" w:eastAsia="仿宋" w:cs="仿宋"/>
          <w:sz w:val="30"/>
          <w:szCs w:val="30"/>
          <w:u w:val="single"/>
        </w:rPr>
      </w:pPr>
      <w:r>
        <w:rPr>
          <w:rStyle w:val="11"/>
          <w:rFonts w:hint="eastAsia" w:ascii="仿宋" w:hAnsi="仿宋" w:eastAsia="仿宋" w:cs="仿宋"/>
          <w:sz w:val="30"/>
          <w:szCs w:val="30"/>
        </w:rPr>
        <w:t xml:space="preserve">                                     </w:t>
      </w:r>
      <w:r>
        <w:rPr>
          <w:rStyle w:val="11"/>
          <w:rFonts w:hint="eastAsia" w:ascii="仿宋" w:hAnsi="仿宋" w:eastAsia="仿宋" w:cs="仿宋"/>
          <w:sz w:val="30"/>
          <w:szCs w:val="30"/>
          <w:lang w:val="en-US" w:eastAsia="zh-CN"/>
        </w:rPr>
        <w:t xml:space="preserve">       </w:t>
      </w:r>
      <w:r>
        <w:rPr>
          <w:rStyle w:val="11"/>
          <w:rFonts w:hint="eastAsia" w:ascii="仿宋" w:hAnsi="仿宋" w:eastAsia="仿宋" w:cs="仿宋"/>
          <w:sz w:val="30"/>
          <w:szCs w:val="30"/>
        </w:rPr>
        <w:t xml:space="preserve"> 202</w:t>
      </w:r>
      <w:r>
        <w:rPr>
          <w:rStyle w:val="11"/>
          <w:rFonts w:hint="eastAsia" w:ascii="仿宋" w:hAnsi="仿宋" w:eastAsia="仿宋" w:cs="仿宋"/>
          <w:sz w:val="30"/>
          <w:szCs w:val="30"/>
          <w:lang w:val="en-US" w:eastAsia="zh-CN"/>
        </w:rPr>
        <w:t>4</w:t>
      </w:r>
      <w:r>
        <w:rPr>
          <w:rStyle w:val="11"/>
          <w:rFonts w:hint="eastAsia" w:ascii="仿宋" w:hAnsi="仿宋" w:eastAsia="仿宋" w:cs="仿宋"/>
          <w:sz w:val="30"/>
          <w:szCs w:val="30"/>
        </w:rPr>
        <w:t xml:space="preserve">年 </w:t>
      </w:r>
      <w:r>
        <w:rPr>
          <w:rStyle w:val="11"/>
          <w:rFonts w:hint="eastAsia" w:ascii="仿宋" w:hAnsi="仿宋" w:eastAsia="仿宋" w:cs="仿宋"/>
          <w:sz w:val="30"/>
          <w:szCs w:val="30"/>
          <w:lang w:val="en-US" w:eastAsia="zh-CN"/>
        </w:rPr>
        <w:t xml:space="preserve"> </w:t>
      </w:r>
      <w:r>
        <w:rPr>
          <w:rStyle w:val="11"/>
          <w:rFonts w:hint="eastAsia" w:ascii="仿宋" w:hAnsi="仿宋" w:eastAsia="仿宋" w:cs="仿宋"/>
          <w:sz w:val="30"/>
          <w:szCs w:val="30"/>
        </w:rPr>
        <w:t>月  日</w:t>
      </w:r>
    </w:p>
    <w:sectPr>
      <w:footerReference r:id="rId4" w:type="default"/>
      <w:pgSz w:w="11906" w:h="16838"/>
      <w:pgMar w:top="1440" w:right="1080" w:bottom="1440" w:left="108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rPr>
        <w:rStyle w:val="11"/>
      </w:rPr>
    </w:pPr>
    <w:r>
      <w:rPr>
        <w:rFonts w:ascii="Tahoma" w:hAnsi="Tahoma" w:eastAsia="微软雅黑" w:cs="Calibri"/>
        <w:sz w:val="18"/>
        <w:szCs w:val="22"/>
        <w:lang w:val="en-US" w:eastAsia="zh-CN" w:bidi="ar-SA"/>
      </w:rPr>
      <w:pict>
        <v:rect id="Text Box 1" o:spid="_x0000_s1025" style="position:absolute;left:0;margin-top:0pt;height:144pt;width:144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9"/>
                  <w:rPr>
                    <w:rStyle w:val="11"/>
                  </w:rPr>
                </w:pPr>
              </w:p>
              <w:p>
                <w:pPr>
                  <w:rPr>
                    <w:rStyle w:val="11"/>
                  </w:rPr>
                </w:pP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0"/>
  <w:drawingGridVerticalOrigin w:val="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snapToGrid w:val="0"/>
      <w:spacing w:after="200"/>
      <w:textAlignment w:val="baseline"/>
    </w:pPr>
    <w:rPr>
      <w:rFonts w:ascii="Tahoma" w:hAnsi="Tahoma" w:eastAsia="微软雅黑" w:cs="Calibri"/>
      <w:sz w:val="22"/>
      <w:szCs w:val="22"/>
      <w:lang w:val="en-US" w:eastAsia="zh-CN" w:bidi="ar-SA"/>
    </w:rPr>
  </w:style>
  <w:style w:type="character" w:default="1" w:styleId="3">
    <w:name w:val="Default Paragraph Font"/>
    <w:link w:val="4"/>
    <w:semiHidden/>
    <w:unhideWhenUsed/>
    <w:qFormat/>
    <w:uiPriority w:val="1"/>
  </w:style>
  <w:style w:type="paragraph" w:styleId="2">
    <w:name w:val="footer"/>
    <w:basedOn w:val="1"/>
    <w:semiHidden/>
    <w:unhideWhenUsed/>
    <w:qFormat/>
    <w:uiPriority w:val="99"/>
    <w:pPr>
      <w:tabs>
        <w:tab w:val="center" w:pos="4153"/>
        <w:tab w:val="right" w:pos="8306"/>
      </w:tabs>
    </w:pPr>
    <w:rPr>
      <w:kern w:val="2"/>
      <w:sz w:val="18"/>
      <w:szCs w:val="18"/>
    </w:rPr>
  </w:style>
  <w:style w:type="paragraph" w:customStyle="1" w:styleId="4">
    <w:name w:val=" Char"/>
    <w:basedOn w:val="1"/>
    <w:link w:val="3"/>
    <w:uiPriority w:val="0"/>
  </w:style>
  <w:style w:type="character" w:styleId="5">
    <w:name w:val="page number"/>
    <w:basedOn w:val="3"/>
    <w:semiHidden/>
    <w:unhideWhenUsed/>
    <w:uiPriority w:val="99"/>
    <w:rPr/>
  </w:style>
  <w:style w:type="paragraph" w:customStyle="1" w:styleId="6">
    <w:name w:val="UserStyle_1"/>
    <w:basedOn w:val="1"/>
    <w:qFormat/>
    <w:uiPriority w:val="0"/>
    <w:pPr>
      <w:spacing w:after="0"/>
      <w:jc w:val="both"/>
    </w:pPr>
    <w:rPr>
      <w:rFonts w:ascii="Times New Roman" w:hAnsi="Times New Roman" w:eastAsia="宋体"/>
      <w:kern w:val="2"/>
      <w:sz w:val="21"/>
      <w:szCs w:val="24"/>
    </w:rPr>
  </w:style>
  <w:style w:type="paragraph" w:customStyle="1" w:styleId="7">
    <w:name w:val="179"/>
    <w:basedOn w:val="1"/>
    <w:qFormat/>
    <w:uiPriority w:val="0"/>
    <w:pPr>
      <w:ind w:firstLine="420" w:firstLineChars="200"/>
    </w:pPr>
  </w:style>
  <w:style w:type="paragraph" w:customStyle="1" w:styleId="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jc w:val="both"/>
    </w:pPr>
    <w:rPr>
      <w:sz w:val="18"/>
    </w:rPr>
  </w:style>
  <w:style w:type="paragraph" w:customStyle="1" w:styleId="9">
    <w:name w:val="页脚1"/>
    <w:basedOn w:val="1"/>
    <w:qFormat/>
    <w:uiPriority w:val="0"/>
    <w:pPr>
      <w:tabs>
        <w:tab w:val="center" w:pos="4153"/>
        <w:tab w:val="right" w:pos="8306"/>
      </w:tabs>
    </w:pPr>
    <w:rPr>
      <w:sz w:val="18"/>
    </w:rPr>
  </w:style>
  <w:style w:type="paragraph" w:customStyle="1" w:styleId="10">
    <w:name w:val="Acetate"/>
    <w:basedOn w:val="1"/>
    <w:link w:val="12"/>
    <w:qFormat/>
    <w:uiPriority w:val="0"/>
    <w:pPr>
      <w:spacing w:after="0"/>
    </w:pPr>
    <w:rPr>
      <w:sz w:val="18"/>
      <w:szCs w:val="18"/>
    </w:rPr>
  </w:style>
  <w:style w:type="character" w:customStyle="1" w:styleId="11">
    <w:name w:val="NormalCharacter"/>
    <w:semiHidden/>
    <w:qFormat/>
    <w:uiPriority w:val="0"/>
  </w:style>
  <w:style w:type="character" w:customStyle="1" w:styleId="12">
    <w:name w:val="UserStyle_0"/>
    <w:link w:val="10"/>
    <w:qFormat/>
    <w:uiPriority w:val="0"/>
    <w:rPr>
      <w:rFonts w:ascii="Tahoma" w:hAnsi="Tahoma"/>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222</Words>
  <Characters>1269</Characters>
  <Lines>10</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2022-05-23T02:14:00Z</dcterms:created>
  <dc:creator>Administrator</dc:creator>
  <cp:lastModifiedBy>20160606</cp:lastModifiedBy>
  <cp:lastPrinted>2022-05-13T08:10:00Z</cp:lastPrinted>
  <dcterms:modified xsi:type="dcterms:W3CDTF">2024-07-25T03:21:40Z</dcterms:modified>
  <dc:title>弃渣（砂包土）销售合同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FD4A1FEDD4F2459DA61FB74505CD2251_13</vt:lpwstr>
  </property>
</Properties>
</file>