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390118">
      <w:pPr>
        <w:spacing w:line="360" w:lineRule="auto"/>
        <w:jc w:val="center"/>
        <w:rPr>
          <w:rFonts w:ascii="宋体" w:hAnsi="宋体"/>
          <w:sz w:val="36"/>
          <w:szCs w:val="36"/>
        </w:rPr>
      </w:pPr>
      <w:r>
        <w:rPr>
          <w:rFonts w:hint="eastAsia" w:ascii="宋体" w:hAnsi="宋体"/>
          <w:sz w:val="36"/>
          <w:szCs w:val="36"/>
        </w:rPr>
        <w:t>房 产 转 让 合 同</w:t>
      </w:r>
    </w:p>
    <w:p w14:paraId="4A724C17">
      <w:pPr>
        <w:pStyle w:val="6"/>
        <w:ind w:firstLine="360"/>
        <w:rPr>
          <w:rFonts w:hint="eastAsia"/>
        </w:rPr>
      </w:pPr>
      <w:r>
        <w:rPr>
          <w:rFonts w:hint="eastAsia"/>
          <w:sz w:val="36"/>
          <w:szCs w:val="36"/>
        </w:rPr>
        <w:t xml:space="preserve">      </w:t>
      </w:r>
      <w:r>
        <w:rPr>
          <w:rFonts w:hint="eastAsia"/>
        </w:rPr>
        <w:t xml:space="preserve">   </w:t>
      </w:r>
    </w:p>
    <w:p w14:paraId="40EF41C2">
      <w:pPr>
        <w:spacing w:line="360" w:lineRule="auto"/>
        <w:rPr>
          <w:rFonts w:hint="eastAsia" w:ascii="宋体" w:hAnsi="宋体"/>
          <w:sz w:val="28"/>
          <w:szCs w:val="28"/>
        </w:rPr>
      </w:pPr>
      <w:r>
        <w:rPr>
          <w:rFonts w:hint="eastAsia" w:ascii="宋体" w:hAnsi="宋体"/>
          <w:sz w:val="28"/>
          <w:szCs w:val="28"/>
        </w:rPr>
        <w:t xml:space="preserve"> </w:t>
      </w:r>
    </w:p>
    <w:p w14:paraId="3D5F3E35">
      <w:pPr>
        <w:spacing w:line="360" w:lineRule="auto"/>
        <w:jc w:val="center"/>
        <w:rPr>
          <w:rFonts w:hint="eastAsia" w:ascii="宋体" w:hAnsi="宋体"/>
          <w:sz w:val="28"/>
          <w:szCs w:val="28"/>
        </w:rPr>
      </w:pPr>
      <w:r>
        <w:rPr>
          <w:rFonts w:hint="eastAsia" w:ascii="宋体" w:hAnsi="宋体"/>
          <w:sz w:val="28"/>
          <w:szCs w:val="28"/>
          <w:lang w:val="en-US" w:eastAsia="zh-CN"/>
        </w:rPr>
        <w:t xml:space="preserve">                           </w:t>
      </w:r>
      <w:r>
        <w:rPr>
          <w:rFonts w:hint="eastAsia" w:ascii="宋体" w:hAnsi="宋体"/>
          <w:sz w:val="28"/>
          <w:szCs w:val="28"/>
        </w:rPr>
        <w:t>合同编号：</w:t>
      </w:r>
      <w:permStart w:id="0" w:edGrp="everyone"/>
    </w:p>
    <w:permEnd w:id="0"/>
    <w:p w14:paraId="3188772B">
      <w:pPr>
        <w:pStyle w:val="6"/>
        <w:rPr>
          <w:rFonts w:hint="default" w:eastAsia="宋体"/>
          <w:lang w:val="en-US" w:eastAsia="zh-CN"/>
        </w:rPr>
      </w:pPr>
      <w:r>
        <w:rPr>
          <w:rFonts w:hint="eastAsia"/>
          <w:sz w:val="28"/>
          <w:szCs w:val="28"/>
          <w:lang w:val="en-US" w:eastAsia="zh-CN"/>
        </w:rPr>
        <w:t xml:space="preserve">                                    签订地点：龙岩市新罗区</w:t>
      </w:r>
    </w:p>
    <w:p w14:paraId="0E629A88">
      <w:pPr>
        <w:spacing w:line="360" w:lineRule="auto"/>
        <w:rPr>
          <w:rFonts w:hint="eastAsia" w:ascii="宋体" w:hAnsi="宋体" w:cs="宋体"/>
          <w:sz w:val="28"/>
          <w:szCs w:val="28"/>
          <w:lang w:bidi="ar"/>
        </w:rPr>
      </w:pPr>
      <w:r>
        <w:rPr>
          <w:rFonts w:hint="eastAsia" w:ascii="宋体" w:hAnsi="宋体" w:cs="宋体"/>
          <w:sz w:val="28"/>
          <w:szCs w:val="28"/>
          <w:lang w:bidi="ar"/>
        </w:rPr>
        <w:t>甲      方：龙岩烟草工业有限责任公司</w:t>
      </w:r>
    </w:p>
    <w:p w14:paraId="4F459EC1">
      <w:pPr>
        <w:spacing w:line="560" w:lineRule="exact"/>
        <w:jc w:val="left"/>
        <w:rPr>
          <w:rFonts w:hint="eastAsia" w:ascii="宋体" w:hAnsi="宋体" w:cs="宋体"/>
          <w:sz w:val="28"/>
          <w:szCs w:val="28"/>
          <w:lang w:bidi="ar"/>
        </w:rPr>
      </w:pPr>
      <w:r>
        <w:rPr>
          <w:rFonts w:hint="eastAsia" w:ascii="宋体" w:hAnsi="宋体" w:cs="宋体"/>
          <w:sz w:val="28"/>
          <w:szCs w:val="28"/>
          <w:lang w:bidi="ar"/>
        </w:rPr>
        <w:t>法定代表人：</w:t>
      </w:r>
      <w:permStart w:id="1" w:edGrp="everyone"/>
      <w:r>
        <w:rPr>
          <w:rFonts w:hint="eastAsia" w:ascii="宋体" w:hAnsi="宋体" w:cs="宋体"/>
          <w:sz w:val="28"/>
          <w:szCs w:val="28"/>
          <w:lang w:bidi="ar"/>
        </w:rPr>
        <w:t>姜志强</w:t>
      </w:r>
      <w:permEnd w:id="1"/>
    </w:p>
    <w:p w14:paraId="4FA6D131">
      <w:pPr>
        <w:spacing w:line="560" w:lineRule="exact"/>
        <w:jc w:val="left"/>
        <w:rPr>
          <w:rFonts w:hint="eastAsia" w:ascii="宋体" w:hAnsi="宋体" w:cs="宋体"/>
          <w:sz w:val="28"/>
          <w:szCs w:val="28"/>
          <w:lang w:bidi="ar"/>
        </w:rPr>
      </w:pPr>
      <w:r>
        <w:rPr>
          <w:rFonts w:hint="eastAsia" w:ascii="宋体" w:hAnsi="宋体" w:cs="宋体"/>
          <w:sz w:val="28"/>
          <w:szCs w:val="28"/>
          <w:lang w:bidi="ar"/>
        </w:rPr>
        <w:t>地      址：龙岩市新罗区乘风路1299号</w:t>
      </w:r>
    </w:p>
    <w:p w14:paraId="4098DA6A">
      <w:pPr>
        <w:spacing w:line="560" w:lineRule="exact"/>
        <w:jc w:val="left"/>
        <w:rPr>
          <w:rFonts w:hint="eastAsia" w:ascii="宋体" w:hAnsi="宋体" w:cs="宋体"/>
          <w:sz w:val="28"/>
          <w:szCs w:val="28"/>
          <w:u w:val="none"/>
          <w:lang w:bidi="ar"/>
        </w:rPr>
      </w:pPr>
      <w:r>
        <w:rPr>
          <w:rFonts w:hint="eastAsia" w:ascii="宋体" w:hAnsi="宋体" w:cs="宋体"/>
          <w:sz w:val="28"/>
          <w:szCs w:val="28"/>
          <w:lang w:bidi="ar"/>
        </w:rPr>
        <w:t>社会统一信用代码：</w:t>
      </w:r>
      <w:r>
        <w:rPr>
          <w:rFonts w:hint="eastAsia" w:ascii="宋体" w:hAnsi="宋体"/>
          <w:sz w:val="28"/>
          <w:szCs w:val="28"/>
          <w:lang w:bidi="ar"/>
        </w:rPr>
        <w:t>9135080</w:t>
      </w:r>
      <w:bookmarkStart w:id="0" w:name="_GoBack"/>
      <w:bookmarkEnd w:id="0"/>
      <w:r>
        <w:rPr>
          <w:rFonts w:hint="eastAsia" w:ascii="宋体" w:hAnsi="宋体"/>
          <w:sz w:val="28"/>
          <w:szCs w:val="28"/>
          <w:lang w:bidi="ar"/>
        </w:rPr>
        <w:t>01578214058</w:t>
      </w:r>
      <w:r>
        <w:rPr>
          <w:rFonts w:hint="eastAsia" w:ascii="宋体" w:hAnsi="宋体" w:cs="宋体"/>
          <w:sz w:val="28"/>
          <w:szCs w:val="28"/>
          <w:u w:val="none"/>
          <w:lang w:bidi="ar"/>
        </w:rPr>
        <w:t xml:space="preserve">                                     </w:t>
      </w:r>
    </w:p>
    <w:p w14:paraId="5C83E48A">
      <w:pPr>
        <w:spacing w:line="560" w:lineRule="exact"/>
        <w:jc w:val="left"/>
        <w:rPr>
          <w:rFonts w:hint="eastAsia" w:ascii="宋体" w:hAnsi="宋体" w:cs="宋体"/>
          <w:sz w:val="28"/>
          <w:szCs w:val="28"/>
          <w:lang w:bidi="ar"/>
        </w:rPr>
      </w:pPr>
    </w:p>
    <w:p w14:paraId="426D4EC6">
      <w:pPr>
        <w:spacing w:line="560" w:lineRule="exact"/>
        <w:jc w:val="left"/>
        <w:rPr>
          <w:rFonts w:hint="eastAsia" w:ascii="宋体" w:hAnsi="宋体" w:cs="宋体"/>
          <w:sz w:val="28"/>
          <w:szCs w:val="28"/>
          <w:lang w:bidi="ar"/>
        </w:rPr>
      </w:pPr>
      <w:permStart w:id="2" w:edGrp="everyone"/>
      <w:r>
        <w:rPr>
          <w:rFonts w:hint="eastAsia" w:ascii="宋体" w:hAnsi="宋体" w:cs="宋体"/>
          <w:sz w:val="28"/>
          <w:szCs w:val="28"/>
          <w:lang w:bidi="ar"/>
        </w:rPr>
        <w:t>乙      方：</w:t>
      </w:r>
    </w:p>
    <w:p w14:paraId="7700B68B">
      <w:pPr>
        <w:spacing w:line="560" w:lineRule="exact"/>
        <w:jc w:val="left"/>
        <w:rPr>
          <w:rFonts w:hint="eastAsia" w:ascii="宋体" w:hAnsi="宋体" w:cs="宋体"/>
          <w:sz w:val="28"/>
          <w:szCs w:val="28"/>
          <w:lang w:bidi="ar"/>
        </w:rPr>
      </w:pPr>
      <w:r>
        <w:rPr>
          <w:rFonts w:hint="eastAsia" w:ascii="宋体" w:hAnsi="宋体" w:cs="宋体"/>
          <w:sz w:val="28"/>
          <w:szCs w:val="28"/>
          <w:lang w:eastAsia="zh-CN" w:bidi="ar"/>
        </w:rPr>
        <w:t>身份证号码</w:t>
      </w:r>
      <w:r>
        <w:rPr>
          <w:rFonts w:hint="eastAsia" w:ascii="宋体" w:hAnsi="宋体" w:cs="宋体"/>
          <w:sz w:val="28"/>
          <w:szCs w:val="28"/>
          <w:lang w:bidi="ar"/>
        </w:rPr>
        <w:t>：</w:t>
      </w:r>
    </w:p>
    <w:p w14:paraId="25835967">
      <w:pPr>
        <w:spacing w:line="560" w:lineRule="exact"/>
        <w:jc w:val="left"/>
        <w:rPr>
          <w:rFonts w:hint="eastAsia" w:ascii="宋体" w:hAnsi="宋体" w:cs="宋体"/>
          <w:sz w:val="28"/>
          <w:szCs w:val="28"/>
          <w:lang w:bidi="ar"/>
        </w:rPr>
      </w:pPr>
      <w:r>
        <w:rPr>
          <w:rFonts w:hint="eastAsia" w:ascii="宋体" w:hAnsi="宋体" w:cs="宋体"/>
          <w:sz w:val="28"/>
          <w:szCs w:val="28"/>
          <w:lang w:eastAsia="zh-CN" w:bidi="ar"/>
        </w:rPr>
        <w:t>地址</w:t>
      </w:r>
      <w:r>
        <w:rPr>
          <w:rFonts w:hint="eastAsia" w:ascii="宋体" w:hAnsi="宋体" w:cs="宋体"/>
          <w:sz w:val="28"/>
          <w:szCs w:val="28"/>
          <w:lang w:bidi="ar"/>
        </w:rPr>
        <w:t>：</w:t>
      </w:r>
    </w:p>
    <w:p w14:paraId="3F7107B0">
      <w:pPr>
        <w:pStyle w:val="5"/>
        <w:rPr>
          <w:rFonts w:hint="eastAsia" w:eastAsia="宋体"/>
          <w:lang w:val="en-US" w:eastAsia="zh-CN"/>
        </w:rPr>
      </w:pPr>
      <w:r>
        <w:rPr>
          <w:rFonts w:hint="eastAsia" w:ascii="宋体" w:hAnsi="宋体" w:cs="宋体"/>
          <w:sz w:val="28"/>
          <w:szCs w:val="28"/>
          <w:lang w:val="en-US" w:eastAsia="zh-CN" w:bidi="ar"/>
        </w:rPr>
        <w:t>统一社会信用代码：</w:t>
      </w:r>
    </w:p>
    <w:permEnd w:id="2"/>
    <w:p w14:paraId="09C2C72B">
      <w:pPr>
        <w:spacing w:line="560" w:lineRule="exact"/>
        <w:jc w:val="left"/>
        <w:rPr>
          <w:rFonts w:hint="eastAsia" w:ascii="宋体" w:hAnsi="宋体"/>
          <w:sz w:val="28"/>
          <w:szCs w:val="28"/>
        </w:rPr>
      </w:pPr>
      <w:r>
        <w:rPr>
          <w:rFonts w:hint="eastAsia" w:ascii="宋体" w:hAnsi="宋体"/>
          <w:sz w:val="28"/>
          <w:szCs w:val="28"/>
        </w:rPr>
        <w:t xml:space="preserve"> </w:t>
      </w:r>
    </w:p>
    <w:p w14:paraId="533AEC71">
      <w:pPr>
        <w:pStyle w:val="15"/>
        <w:spacing w:line="360" w:lineRule="auto"/>
        <w:ind w:firstLine="560" w:firstLineChars="200"/>
        <w:rPr>
          <w:rFonts w:hint="eastAsia" w:ascii="宋体" w:hAnsi="宋体"/>
          <w:sz w:val="28"/>
          <w:szCs w:val="28"/>
        </w:rPr>
      </w:pPr>
      <w:r>
        <w:rPr>
          <w:rFonts w:hint="eastAsia" w:ascii="宋体" w:hAnsi="宋体"/>
          <w:sz w:val="28"/>
          <w:szCs w:val="28"/>
        </w:rPr>
        <w:t>根据《中华人民共和国民法典》、《中华人民共和国城市房地产管理法》及其它有关法律、法规之规定，甲、乙双方遵循平等、自愿、协商一致的原则，经充分协商一致，现就</w:t>
      </w:r>
      <w:permStart w:id="3" w:edGrp="everyone"/>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ermEnd w:id="3"/>
      <w:r>
        <w:rPr>
          <w:rFonts w:hint="eastAsia" w:ascii="宋体" w:hAnsi="宋体"/>
          <w:sz w:val="28"/>
          <w:szCs w:val="28"/>
        </w:rPr>
        <w:t>房产转让事宜共同签订本合同，以资共同遵守。</w:t>
      </w:r>
    </w:p>
    <w:p w14:paraId="07BA383D">
      <w:pPr>
        <w:pStyle w:val="15"/>
        <w:spacing w:line="360" w:lineRule="auto"/>
        <w:ind w:firstLine="557" w:firstLineChars="198"/>
        <w:rPr>
          <w:rFonts w:hint="eastAsia" w:ascii="宋体" w:hAnsi="宋体"/>
          <w:sz w:val="28"/>
          <w:szCs w:val="28"/>
        </w:rPr>
      </w:pPr>
      <w:r>
        <w:rPr>
          <w:rFonts w:hint="eastAsia" w:ascii="宋体" w:hAnsi="宋体"/>
          <w:b/>
          <w:sz w:val="28"/>
          <w:szCs w:val="28"/>
        </w:rPr>
        <w:t xml:space="preserve">第一条   </w:t>
      </w:r>
      <w:r>
        <w:rPr>
          <w:rFonts w:hint="eastAsia" w:ascii="宋体" w:hAnsi="宋体"/>
          <w:b/>
          <w:bCs/>
          <w:sz w:val="28"/>
          <w:szCs w:val="28"/>
        </w:rPr>
        <w:t>转让标的基</w:t>
      </w:r>
      <w:r>
        <w:rPr>
          <w:rFonts w:hint="eastAsia" w:ascii="宋体" w:hAnsi="宋体"/>
          <w:b/>
          <w:sz w:val="28"/>
          <w:szCs w:val="28"/>
        </w:rPr>
        <w:t>本情况</w:t>
      </w:r>
    </w:p>
    <w:p w14:paraId="62F7164D">
      <w:pPr>
        <w:pStyle w:val="15"/>
        <w:spacing w:line="360" w:lineRule="auto"/>
        <w:ind w:firstLine="560" w:firstLineChars="200"/>
        <w:rPr>
          <w:rFonts w:hint="eastAsia" w:ascii="宋体" w:hAnsi="宋体"/>
          <w:sz w:val="28"/>
          <w:szCs w:val="28"/>
          <w:lang w:eastAsia="zh-CN"/>
        </w:rPr>
      </w:pPr>
      <w:r>
        <w:rPr>
          <w:rFonts w:hint="eastAsia" w:ascii="宋体" w:hAnsi="宋体"/>
          <w:sz w:val="28"/>
          <w:szCs w:val="28"/>
        </w:rPr>
        <w:t>1、</w:t>
      </w:r>
      <w:r>
        <w:rPr>
          <w:rFonts w:hint="eastAsia" w:ascii="宋体" w:hAnsi="宋体"/>
          <w:sz w:val="28"/>
          <w:szCs w:val="28"/>
          <w:lang w:eastAsia="zh-CN"/>
        </w:rPr>
        <w:t>转让标的：</w:t>
      </w:r>
      <w:r>
        <w:rPr>
          <w:rFonts w:hint="eastAsia" w:ascii="宋体" w:hAnsi="宋体"/>
          <w:sz w:val="28"/>
          <w:szCs w:val="28"/>
        </w:rPr>
        <w:t>甲方委托</w:t>
      </w:r>
      <w:r>
        <w:rPr>
          <w:rFonts w:hint="eastAsia" w:ascii="宋体" w:hAnsi="宋体"/>
          <w:sz w:val="28"/>
          <w:szCs w:val="28"/>
          <w:lang w:eastAsia="zh-CN"/>
        </w:rPr>
        <w:t>龙岩市产权交易中心有限公司</w:t>
      </w:r>
      <w:r>
        <w:rPr>
          <w:rFonts w:hint="eastAsia" w:ascii="宋体" w:hAnsi="宋体"/>
          <w:sz w:val="28"/>
          <w:szCs w:val="28"/>
        </w:rPr>
        <w:t>（以下简称“交易中心”）转让的</w:t>
      </w:r>
      <w:permStart w:id="4" w:edGrp="everyone"/>
      <w:r>
        <w:rPr>
          <w:rFonts w:hint="eastAsia" w:ascii="宋体" w:hAnsi="宋体"/>
          <w:sz w:val="28"/>
          <w:szCs w:val="28"/>
          <w:u w:val="single"/>
          <w:lang w:val="en-US" w:eastAsia="zh-CN"/>
        </w:rPr>
        <w:t xml:space="preserve">                       </w:t>
      </w:r>
      <w:permEnd w:id="4"/>
      <w:r>
        <w:rPr>
          <w:rFonts w:hint="eastAsia" w:ascii="宋体" w:hAnsi="宋体"/>
          <w:sz w:val="28"/>
          <w:szCs w:val="28"/>
        </w:rPr>
        <w:t>，乙方通过公开竞价受让该转让标的</w:t>
      </w:r>
      <w:r>
        <w:rPr>
          <w:rFonts w:hint="eastAsia" w:ascii="宋体" w:hAnsi="宋体"/>
          <w:sz w:val="28"/>
          <w:szCs w:val="28"/>
          <w:lang w:eastAsia="zh-CN"/>
        </w:rPr>
        <w:t>。</w:t>
      </w:r>
    </w:p>
    <w:p w14:paraId="53BE30D9">
      <w:pPr>
        <w:pStyle w:val="15"/>
        <w:spacing w:line="360" w:lineRule="auto"/>
        <w:ind w:firstLine="560" w:firstLineChars="200"/>
        <w:rPr>
          <w:rFonts w:hint="eastAsia" w:ascii="宋体" w:hAnsi="宋体"/>
          <w:sz w:val="28"/>
          <w:szCs w:val="28"/>
          <w:lang w:val="en-US" w:eastAsia="zh-CN"/>
        </w:rPr>
      </w:pPr>
      <w:r>
        <w:rPr>
          <w:rFonts w:hint="eastAsia" w:ascii="宋体" w:hAnsi="宋体"/>
          <w:sz w:val="28"/>
          <w:szCs w:val="28"/>
          <w:lang w:val="en-US" w:eastAsia="zh-CN"/>
        </w:rPr>
        <w:t>2、权证情况：</w:t>
      </w:r>
    </w:p>
    <w:p w14:paraId="782FE7E6">
      <w:pPr>
        <w:pStyle w:val="15"/>
        <w:spacing w:line="360" w:lineRule="auto"/>
        <w:ind w:firstLine="560" w:firstLineChars="200"/>
        <w:rPr>
          <w:rFonts w:hint="eastAsia" w:ascii="宋体" w:hAnsi="宋体"/>
          <w:sz w:val="28"/>
          <w:szCs w:val="28"/>
          <w:lang w:val="en-US" w:eastAsia="zh-CN"/>
        </w:rPr>
      </w:pPr>
      <w:permStart w:id="5" w:edGrp="everyone"/>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ermEnd w:id="5"/>
      <w:r>
        <w:rPr>
          <w:rFonts w:hint="eastAsia" w:ascii="宋体" w:hAnsi="宋体"/>
          <w:sz w:val="28"/>
          <w:szCs w:val="28"/>
        </w:rPr>
        <w:t>《</w:t>
      </w:r>
      <w:r>
        <w:rPr>
          <w:rFonts w:hint="eastAsia" w:ascii="宋体" w:hAnsi="宋体"/>
          <w:sz w:val="28"/>
          <w:szCs w:val="28"/>
          <w:lang w:eastAsia="zh-CN"/>
        </w:rPr>
        <w:t>不动产</w:t>
      </w:r>
      <w:r>
        <w:rPr>
          <w:rFonts w:hint="eastAsia" w:ascii="宋体" w:hAnsi="宋体"/>
          <w:sz w:val="28"/>
          <w:szCs w:val="28"/>
        </w:rPr>
        <w:t>权证》</w:t>
      </w:r>
      <w:permStart w:id="6" w:edGrp="everyone"/>
      <w:r>
        <w:rPr>
          <w:rFonts w:hint="eastAsia" w:ascii="宋体" w:hAnsi="宋体"/>
          <w:sz w:val="28"/>
          <w:szCs w:val="28"/>
          <w:u w:val="single"/>
          <w:lang w:val="en-US" w:eastAsia="zh-CN"/>
        </w:rPr>
        <w:t xml:space="preserve">            </w:t>
      </w:r>
      <w:permEnd w:id="6"/>
      <w:r>
        <w:rPr>
          <w:rFonts w:hint="eastAsia" w:ascii="宋体" w:hAnsi="宋体"/>
          <w:sz w:val="28"/>
          <w:szCs w:val="28"/>
          <w:u w:val="none"/>
          <w:lang w:val="en-US" w:eastAsia="zh-CN"/>
        </w:rPr>
        <w:t>不动产权 第</w:t>
      </w:r>
      <w:permStart w:id="7" w:edGrp="everyone"/>
      <w:r>
        <w:rPr>
          <w:rFonts w:hint="eastAsia" w:ascii="宋体" w:hAnsi="宋体"/>
          <w:sz w:val="28"/>
          <w:szCs w:val="28"/>
          <w:u w:val="none"/>
          <w:lang w:val="en-US" w:eastAsia="zh-CN"/>
        </w:rPr>
        <w:t xml:space="preserve"> </w:t>
      </w:r>
      <w:r>
        <w:rPr>
          <w:rFonts w:hint="eastAsia" w:ascii="宋体" w:hAnsi="宋体"/>
          <w:sz w:val="28"/>
          <w:szCs w:val="28"/>
          <w:u w:val="single"/>
          <w:lang w:val="en-US" w:eastAsia="zh-CN"/>
        </w:rPr>
        <w:t xml:space="preserve">            </w:t>
      </w:r>
      <w:permEnd w:id="7"/>
      <w:r>
        <w:rPr>
          <w:rFonts w:hint="eastAsia" w:ascii="宋体" w:hAnsi="宋体"/>
          <w:sz w:val="28"/>
          <w:szCs w:val="28"/>
        </w:rPr>
        <w:t>号</w:t>
      </w:r>
      <w:r>
        <w:rPr>
          <w:rFonts w:hint="eastAsia" w:ascii="宋体" w:hAnsi="宋体"/>
          <w:sz w:val="28"/>
          <w:szCs w:val="28"/>
          <w:lang w:eastAsia="zh-CN"/>
        </w:rPr>
        <w:t>。</w:t>
      </w:r>
      <w:r>
        <w:rPr>
          <w:rFonts w:hint="eastAsia" w:ascii="宋体" w:hAnsi="宋体"/>
          <w:sz w:val="28"/>
          <w:szCs w:val="28"/>
        </w:rPr>
        <w:t>建筑面积</w:t>
      </w:r>
      <w:r>
        <w:rPr>
          <w:rFonts w:hint="eastAsia" w:ascii="宋体" w:hAnsi="宋体"/>
          <w:sz w:val="28"/>
          <w:szCs w:val="28"/>
          <w:lang w:eastAsia="zh-CN"/>
        </w:rPr>
        <w:t>为</w:t>
      </w:r>
      <w:permStart w:id="8" w:edGrp="everyone"/>
      <w:r>
        <w:rPr>
          <w:rFonts w:hint="eastAsia" w:ascii="宋体" w:hAnsi="宋体"/>
          <w:sz w:val="28"/>
          <w:szCs w:val="28"/>
          <w:u w:val="single"/>
          <w:lang w:val="en-US" w:eastAsia="zh-CN"/>
        </w:rPr>
        <w:t xml:space="preserve">       </w:t>
      </w:r>
      <w:permEnd w:id="8"/>
      <w:r>
        <w:rPr>
          <w:rFonts w:hint="eastAsia" w:ascii="宋体" w:hAnsi="宋体"/>
          <w:sz w:val="28"/>
          <w:szCs w:val="28"/>
        </w:rPr>
        <w:t>平方米，土地使用权面积为</w:t>
      </w:r>
      <w:permStart w:id="9" w:edGrp="everyone"/>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permEnd w:id="9"/>
      <w:r>
        <w:rPr>
          <w:rFonts w:hint="eastAsia" w:ascii="宋体" w:hAnsi="宋体"/>
          <w:sz w:val="28"/>
          <w:szCs w:val="28"/>
        </w:rPr>
        <w:t>平方米</w:t>
      </w:r>
      <w:r>
        <w:rPr>
          <w:rFonts w:hint="eastAsia" w:ascii="宋体" w:hAnsi="宋体"/>
          <w:sz w:val="28"/>
          <w:szCs w:val="28"/>
          <w:lang w:eastAsia="zh-CN"/>
        </w:rPr>
        <w:t>，权利性质为</w:t>
      </w:r>
      <w:permStart w:id="10" w:edGrp="everyone"/>
      <w:r>
        <w:rPr>
          <w:rFonts w:hint="eastAsia" w:ascii="宋体" w:hAnsi="宋体"/>
          <w:sz w:val="28"/>
          <w:szCs w:val="28"/>
          <w:lang w:eastAsia="zh-CN"/>
        </w:rPr>
        <w:t>划拨</w:t>
      </w:r>
      <w:r>
        <w:rPr>
          <w:rFonts w:hint="eastAsia" w:ascii="宋体" w:hAnsi="宋体"/>
          <w:sz w:val="28"/>
          <w:szCs w:val="28"/>
          <w:lang w:val="en-US" w:eastAsia="zh-CN"/>
        </w:rPr>
        <w:t>/房改房</w:t>
      </w:r>
      <w:permEnd w:id="10"/>
      <w:r>
        <w:rPr>
          <w:rFonts w:hint="eastAsia" w:ascii="宋体" w:hAnsi="宋体"/>
          <w:sz w:val="28"/>
          <w:szCs w:val="28"/>
          <w:lang w:val="en-US" w:eastAsia="zh-CN"/>
        </w:rPr>
        <w:t>。</w:t>
      </w:r>
    </w:p>
    <w:p w14:paraId="510038E7">
      <w:pPr>
        <w:pStyle w:val="15"/>
        <w:spacing w:line="360" w:lineRule="auto"/>
        <w:ind w:firstLine="560" w:firstLineChars="200"/>
        <w:rPr>
          <w:rFonts w:hint="eastAsia" w:ascii="宋体" w:hAnsi="宋体"/>
          <w:sz w:val="28"/>
          <w:szCs w:val="28"/>
        </w:rPr>
      </w:pPr>
      <w:r>
        <w:rPr>
          <w:rFonts w:hint="eastAsia" w:ascii="宋体" w:hAnsi="宋体"/>
          <w:sz w:val="28"/>
          <w:szCs w:val="28"/>
        </w:rPr>
        <w:t xml:space="preserve">若上述表述与权证上的记载不一致，则以转让标的在政府房地产登记部门的《房屋登记簿》上记载内容为准。 </w:t>
      </w:r>
    </w:p>
    <w:p w14:paraId="36580112">
      <w:pPr>
        <w:pStyle w:val="15"/>
        <w:spacing w:line="360" w:lineRule="auto"/>
        <w:ind w:firstLine="560" w:firstLineChars="200"/>
        <w:rPr>
          <w:rFonts w:hint="eastAsia" w:ascii="宋体" w:hAnsi="宋体"/>
          <w:sz w:val="28"/>
          <w:szCs w:val="28"/>
        </w:rPr>
      </w:pPr>
      <w:r>
        <w:rPr>
          <w:rFonts w:hint="eastAsia" w:ascii="宋体" w:hAnsi="宋体"/>
          <w:sz w:val="28"/>
          <w:szCs w:val="28"/>
          <w:lang w:val="en-US" w:eastAsia="zh-CN"/>
        </w:rPr>
        <w:t>4</w:t>
      </w:r>
      <w:r>
        <w:rPr>
          <w:rFonts w:hint="eastAsia" w:ascii="宋体" w:hAnsi="宋体"/>
          <w:sz w:val="28"/>
          <w:szCs w:val="28"/>
        </w:rPr>
        <w:t>、转让标的内的水、电</w:t>
      </w:r>
      <w:r>
        <w:rPr>
          <w:rFonts w:hint="eastAsia" w:ascii="宋体" w:hAnsi="宋体"/>
          <w:sz w:val="28"/>
          <w:szCs w:val="28"/>
          <w:lang w:eastAsia="zh-CN"/>
        </w:rPr>
        <w:t>、煤气等</w:t>
      </w:r>
      <w:r>
        <w:rPr>
          <w:rFonts w:hint="eastAsia" w:ascii="宋体" w:hAnsi="宋体"/>
          <w:sz w:val="28"/>
          <w:szCs w:val="28"/>
        </w:rPr>
        <w:t>以交付时的现状为准。</w:t>
      </w:r>
    </w:p>
    <w:p w14:paraId="74DBED56">
      <w:pPr>
        <w:pStyle w:val="15"/>
        <w:spacing w:line="360" w:lineRule="auto"/>
        <w:ind w:firstLine="554" w:firstLineChars="198"/>
        <w:rPr>
          <w:rFonts w:hint="eastAsia" w:ascii="宋体" w:hAnsi="宋体"/>
          <w:sz w:val="28"/>
          <w:szCs w:val="28"/>
        </w:rPr>
      </w:pPr>
      <w:r>
        <w:rPr>
          <w:rFonts w:hint="eastAsia" w:ascii="宋体" w:hAnsi="宋体"/>
          <w:sz w:val="28"/>
          <w:szCs w:val="28"/>
          <w:lang w:val="en-US" w:eastAsia="zh-CN"/>
        </w:rPr>
        <w:t>5</w:t>
      </w:r>
      <w:r>
        <w:rPr>
          <w:rFonts w:hint="eastAsia" w:ascii="宋体" w:hAnsi="宋体"/>
          <w:sz w:val="28"/>
          <w:szCs w:val="28"/>
        </w:rPr>
        <w:t>、乙方确认已对转让标的进行充分的了解并自愿受让该转让标的。乙方已知悉转让标的所在地政府管理部门关于房产交易相关文件规定，已自行评估现行房产政策包括但不限于房产所在地政府颁布的“限购令”等规定所带来的风险，乙方自愿承担由于对上述房产政策了解不细致或对潜在的风险估计不足等引起的一切责任和后果（包括但不限于因乙方对政策了解不细致或对潜在的风险估计不足等原因造成产权无法变更过户的）。</w:t>
      </w:r>
    </w:p>
    <w:p w14:paraId="240E0C4B">
      <w:pPr>
        <w:pStyle w:val="15"/>
        <w:spacing w:line="360" w:lineRule="auto"/>
        <w:ind w:firstLine="557" w:firstLineChars="198"/>
        <w:rPr>
          <w:rFonts w:hint="eastAsia" w:ascii="宋体" w:hAnsi="宋体"/>
          <w:b/>
          <w:sz w:val="28"/>
          <w:szCs w:val="28"/>
        </w:rPr>
      </w:pPr>
      <w:r>
        <w:rPr>
          <w:rFonts w:hint="eastAsia" w:ascii="宋体" w:hAnsi="宋体"/>
          <w:b/>
          <w:sz w:val="28"/>
          <w:szCs w:val="28"/>
        </w:rPr>
        <w:t>第二条   交易价款</w:t>
      </w:r>
    </w:p>
    <w:p w14:paraId="4E6AC4FE">
      <w:pPr>
        <w:pStyle w:val="15"/>
        <w:spacing w:line="360" w:lineRule="auto"/>
        <w:ind w:left="0" w:leftChars="0" w:firstLine="560" w:firstLineChars="200"/>
        <w:rPr>
          <w:rFonts w:hint="eastAsia" w:ascii="宋体" w:hAnsi="宋体" w:eastAsia="宋体" w:cs="宋体"/>
          <w:sz w:val="28"/>
          <w:szCs w:val="28"/>
          <w:lang w:eastAsia="zh-CN"/>
        </w:rPr>
      </w:pPr>
      <w:r>
        <w:rPr>
          <w:rFonts w:hint="eastAsia" w:ascii="宋体" w:hAnsi="宋体"/>
          <w:sz w:val="28"/>
          <w:szCs w:val="28"/>
        </w:rPr>
        <w:t>经交易中心公开竞价，该转让标的交易成交价为人民币（大写）</w:t>
      </w:r>
      <w:r>
        <w:commentReference w:id="0"/>
      </w:r>
      <w:r>
        <w:rPr>
          <w:rFonts w:hint="eastAsia" w:ascii="宋体" w:hAnsi="宋体"/>
          <w:sz w:val="28"/>
          <w:szCs w:val="28"/>
        </w:rPr>
        <w:t>：</w:t>
      </w:r>
      <w:permStart w:id="11" w:edGrp="everyone"/>
      <w:r>
        <w:commentReference w:id="1"/>
      </w:r>
      <w:r>
        <w:commentReference w:id="2"/>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commentRangeStart w:id="3"/>
      <w:commentRangeStart w:id="4"/>
      <w:r>
        <w:commentReference w:id="3"/>
      </w:r>
      <w:commentRangeEnd w:id="3"/>
      <w:commentRangeEnd w:id="4"/>
      <w:r>
        <w:commentReference w:id="4"/>
      </w:r>
      <w:r>
        <w:rPr>
          <w:rFonts w:hint="eastAsia" w:ascii="宋体" w:hAnsi="宋体"/>
          <w:sz w:val="28"/>
          <w:szCs w:val="28"/>
          <w:u w:val="single"/>
          <w:lang w:val="en-US" w:eastAsia="zh-CN"/>
        </w:rPr>
        <w:t xml:space="preserve">       </w:t>
      </w:r>
      <w:permEnd w:id="11"/>
      <w:r>
        <w:rPr>
          <w:rFonts w:hint="eastAsia" w:ascii="宋体" w:hAnsi="宋体"/>
          <w:sz w:val="28"/>
          <w:szCs w:val="28"/>
          <w:u w:val="single"/>
          <w:lang w:val="en-US" w:eastAsia="zh-CN"/>
        </w:rPr>
        <w:t xml:space="preserve">                 </w:t>
      </w:r>
      <w:r>
        <w:rPr>
          <w:rFonts w:hint="eastAsia" w:ascii="宋体" w:hAnsi="宋体"/>
          <w:sz w:val="28"/>
          <w:szCs w:val="28"/>
          <w:u w:val="none"/>
          <w:lang w:val="en-US" w:eastAsia="zh-CN"/>
        </w:rPr>
        <w:t>元</w:t>
      </w:r>
      <w:r>
        <w:rPr>
          <w:rFonts w:hint="eastAsia" w:ascii="宋体" w:hAnsi="宋体"/>
          <w:sz w:val="28"/>
          <w:szCs w:val="28"/>
        </w:rPr>
        <w:t>（小写</w:t>
      </w:r>
      <w:r>
        <w:rPr>
          <w:rFonts w:hint="eastAsia" w:ascii="宋体" w:hAnsi="宋体"/>
          <w:sz w:val="28"/>
          <w:szCs w:val="28"/>
          <w:lang w:val="en-US" w:eastAsia="zh-CN"/>
        </w:rPr>
        <w:t>¥:</w:t>
      </w:r>
      <w:permStart w:id="12" w:edGrp="everyone"/>
      <w:r>
        <w:rPr>
          <w:rFonts w:hint="eastAsia" w:ascii="宋体" w:hAnsi="宋体"/>
          <w:sz w:val="28"/>
          <w:szCs w:val="28"/>
          <w:u w:val="single"/>
          <w:lang w:val="en-US" w:eastAsia="zh-CN"/>
        </w:rPr>
        <w:t xml:space="preserve">      </w:t>
      </w:r>
      <w:permEnd w:id="12"/>
      <w:r>
        <w:rPr>
          <w:rFonts w:hint="eastAsia" w:ascii="宋体" w:hAnsi="宋体" w:cs="Tahoma"/>
          <w:sz w:val="28"/>
          <w:szCs w:val="28"/>
          <w:lang w:eastAsia="zh-CN"/>
        </w:rPr>
        <w:t>元</w:t>
      </w:r>
      <w:r>
        <w:rPr>
          <w:rFonts w:hint="eastAsia" w:ascii="宋体" w:hAnsi="宋体"/>
          <w:sz w:val="28"/>
          <w:szCs w:val="28"/>
        </w:rPr>
        <w:t>）。</w:t>
      </w:r>
    </w:p>
    <w:p w14:paraId="282EB3C9">
      <w:pPr>
        <w:pStyle w:val="15"/>
        <w:spacing w:line="360" w:lineRule="auto"/>
        <w:ind w:firstLine="557" w:firstLineChars="198"/>
        <w:rPr>
          <w:rFonts w:hint="eastAsia" w:ascii="宋体" w:hAnsi="宋体"/>
          <w:b/>
          <w:sz w:val="28"/>
          <w:szCs w:val="28"/>
        </w:rPr>
      </w:pPr>
      <w:r>
        <w:rPr>
          <w:rFonts w:hint="eastAsia" w:ascii="宋体" w:hAnsi="宋体"/>
          <w:b/>
          <w:sz w:val="28"/>
          <w:szCs w:val="28"/>
        </w:rPr>
        <w:t>第三条   付款方式和期限</w:t>
      </w:r>
    </w:p>
    <w:p w14:paraId="600E3224">
      <w:pPr>
        <w:pStyle w:val="15"/>
        <w:spacing w:line="360" w:lineRule="auto"/>
        <w:ind w:firstLine="560" w:firstLineChars="200"/>
        <w:jc w:val="left"/>
        <w:rPr>
          <w:rFonts w:hint="eastAsia" w:ascii="宋体" w:hAnsi="宋体"/>
          <w:sz w:val="28"/>
          <w:szCs w:val="28"/>
        </w:rPr>
      </w:pPr>
      <w:r>
        <w:rPr>
          <w:rFonts w:hint="eastAsia" w:ascii="宋体" w:hAnsi="宋体"/>
          <w:sz w:val="28"/>
          <w:szCs w:val="28"/>
          <w:lang w:val="en-US" w:eastAsia="zh-CN"/>
        </w:rPr>
        <w:t>1</w:t>
      </w:r>
      <w:r>
        <w:rPr>
          <w:rFonts w:hint="eastAsia" w:ascii="宋体" w:hAnsi="宋体"/>
          <w:sz w:val="28"/>
          <w:szCs w:val="28"/>
        </w:rPr>
        <w:t>、乙方交纳的竞价保证金</w:t>
      </w:r>
      <w:r>
        <w:rPr>
          <w:rFonts w:hint="eastAsia" w:ascii="宋体" w:hAnsi="宋体"/>
          <w:bCs/>
          <w:sz w:val="28"/>
          <w:szCs w:val="28"/>
        </w:rPr>
        <w:t>扣除应支付给</w:t>
      </w:r>
      <w:r>
        <w:rPr>
          <w:rFonts w:ascii="宋体" w:hAnsi="宋体"/>
          <w:bCs/>
          <w:sz w:val="28"/>
          <w:szCs w:val="28"/>
        </w:rPr>
        <w:t>交易中心的</w:t>
      </w:r>
      <w:r>
        <w:rPr>
          <w:rFonts w:hint="eastAsia" w:ascii="宋体" w:hAnsi="宋体"/>
          <w:bCs/>
          <w:sz w:val="28"/>
          <w:szCs w:val="28"/>
        </w:rPr>
        <w:t>交易服务费后</w:t>
      </w:r>
      <w:r>
        <w:rPr>
          <w:rFonts w:hint="eastAsia" w:ascii="宋体" w:hAnsi="宋体"/>
          <w:bCs/>
          <w:sz w:val="28"/>
          <w:szCs w:val="28"/>
          <w:lang w:eastAsia="zh-CN"/>
        </w:rPr>
        <w:t>的余额</w:t>
      </w:r>
      <w:r>
        <w:rPr>
          <w:rFonts w:hint="eastAsia" w:ascii="宋体" w:hAnsi="宋体" w:cs="宋体"/>
          <w:sz w:val="28"/>
          <w:szCs w:val="28"/>
        </w:rPr>
        <w:t>人民币（大写）：</w:t>
      </w:r>
      <w:permStart w:id="13" w:edGrp="everyone"/>
      <w:r>
        <w:rPr>
          <w:rFonts w:hint="eastAsia" w:ascii="宋体" w:hAnsi="宋体" w:cs="宋体"/>
          <w:sz w:val="28"/>
          <w:szCs w:val="28"/>
          <w:u w:val="single"/>
          <w:lang w:val="en-US" w:eastAsia="zh-CN"/>
        </w:rPr>
        <w:t xml:space="preserve">          </w:t>
      </w:r>
      <w:permEnd w:id="13"/>
      <w:r>
        <w:rPr>
          <w:rFonts w:hint="eastAsia" w:ascii="宋体" w:hAnsi="宋体" w:cs="宋体"/>
          <w:sz w:val="28"/>
          <w:szCs w:val="28"/>
        </w:rPr>
        <w:t>元（小写：</w:t>
      </w:r>
      <w:r>
        <w:rPr>
          <w:rFonts w:hint="eastAsia" w:ascii="宋体" w:hAnsi="宋体" w:cs="宋体"/>
          <w:sz w:val="28"/>
          <w:szCs w:val="28"/>
          <w:lang w:val="en-US" w:eastAsia="zh-CN"/>
        </w:rPr>
        <w:t>¥</w:t>
      </w:r>
      <w:permStart w:id="14" w:edGrp="everyone"/>
      <w:r>
        <w:rPr>
          <w:rFonts w:hint="eastAsia" w:ascii="宋体" w:hAnsi="宋体" w:cs="宋体"/>
          <w:sz w:val="28"/>
          <w:szCs w:val="28"/>
          <w:u w:val="single"/>
          <w:lang w:val="en-US" w:eastAsia="zh-CN"/>
        </w:rPr>
        <w:t xml:space="preserve">       </w:t>
      </w:r>
      <w:permEnd w:id="14"/>
      <w:r>
        <w:rPr>
          <w:rFonts w:hint="eastAsia" w:ascii="宋体" w:hAnsi="宋体" w:cs="宋体"/>
          <w:sz w:val="28"/>
          <w:szCs w:val="28"/>
          <w:lang w:eastAsia="zh-CN"/>
        </w:rPr>
        <w:t>元</w:t>
      </w:r>
      <w:r>
        <w:rPr>
          <w:rFonts w:hint="eastAsia" w:ascii="宋体" w:hAnsi="宋体" w:cs="宋体"/>
          <w:sz w:val="28"/>
          <w:szCs w:val="28"/>
        </w:rPr>
        <w:t>）</w:t>
      </w:r>
      <w:r>
        <w:rPr>
          <w:rFonts w:hint="eastAsia" w:ascii="宋体" w:hAnsi="宋体"/>
          <w:bCs/>
          <w:sz w:val="28"/>
          <w:szCs w:val="28"/>
        </w:rPr>
        <w:t>转为</w:t>
      </w:r>
      <w:r>
        <w:rPr>
          <w:rFonts w:hint="eastAsia" w:ascii="宋体" w:hAnsi="宋体"/>
          <w:bCs/>
          <w:sz w:val="28"/>
          <w:szCs w:val="28"/>
          <w:lang w:eastAsia="zh-CN"/>
        </w:rPr>
        <w:t>成交价款</w:t>
      </w:r>
      <w:r>
        <w:rPr>
          <w:rFonts w:hint="eastAsia" w:ascii="宋体" w:hAnsi="宋体"/>
          <w:sz w:val="28"/>
          <w:szCs w:val="28"/>
        </w:rPr>
        <w:t>。</w:t>
      </w:r>
    </w:p>
    <w:p w14:paraId="7C975106">
      <w:pPr>
        <w:spacing w:line="360" w:lineRule="auto"/>
        <w:ind w:firstLine="560" w:firstLineChars="200"/>
        <w:jc w:val="left"/>
        <w:rPr>
          <w:rFonts w:hint="eastAsia" w:ascii="宋体" w:hAnsi="宋体"/>
          <w:sz w:val="28"/>
          <w:szCs w:val="28"/>
        </w:rPr>
      </w:pPr>
      <w:r>
        <w:rPr>
          <w:rFonts w:hint="eastAsia" w:ascii="宋体" w:hAnsi="宋体"/>
          <w:sz w:val="28"/>
          <w:szCs w:val="28"/>
          <w:lang w:val="en-US" w:eastAsia="zh-CN"/>
        </w:rPr>
        <w:t>2</w:t>
      </w:r>
      <w:r>
        <w:rPr>
          <w:rFonts w:hint="eastAsia" w:ascii="宋体" w:hAnsi="宋体"/>
          <w:sz w:val="28"/>
          <w:szCs w:val="28"/>
        </w:rPr>
        <w:t>、乙方须在本合同签署生效之日起</w:t>
      </w:r>
      <w:r>
        <w:rPr>
          <w:rFonts w:hint="eastAsia" w:ascii="宋体" w:hAnsi="宋体"/>
          <w:sz w:val="28"/>
          <w:szCs w:val="28"/>
          <w:lang w:eastAsia="zh-CN"/>
        </w:rPr>
        <w:t>十</w:t>
      </w:r>
      <w:r>
        <w:rPr>
          <w:rFonts w:hint="eastAsia" w:ascii="宋体" w:hAnsi="宋体"/>
          <w:sz w:val="28"/>
          <w:szCs w:val="28"/>
        </w:rPr>
        <w:t>个工作日内将</w:t>
      </w:r>
      <w:r>
        <w:rPr>
          <w:rFonts w:hint="eastAsia" w:ascii="宋体" w:hAnsi="宋体"/>
          <w:sz w:val="28"/>
          <w:szCs w:val="28"/>
          <w:lang w:eastAsia="zh-CN"/>
        </w:rPr>
        <w:t>剩余</w:t>
      </w:r>
      <w:r>
        <w:rPr>
          <w:rFonts w:hint="eastAsia" w:ascii="宋体" w:hAnsi="宋体"/>
          <w:sz w:val="28"/>
          <w:szCs w:val="28"/>
        </w:rPr>
        <w:t>成交价款</w:t>
      </w:r>
      <w:r>
        <w:rPr>
          <w:rFonts w:hint="eastAsia" w:ascii="宋体" w:hAnsi="宋体" w:cs="宋体"/>
          <w:sz w:val="28"/>
          <w:szCs w:val="28"/>
        </w:rPr>
        <w:t>人民币（大写）：</w:t>
      </w:r>
      <w:permStart w:id="15" w:edGrp="everyone"/>
      <w:r>
        <w:rPr>
          <w:rFonts w:hint="eastAsia" w:ascii="宋体" w:hAnsi="宋体" w:cs="宋体"/>
          <w:sz w:val="28"/>
          <w:szCs w:val="28"/>
          <w:u w:val="single"/>
          <w:lang w:val="en-US" w:eastAsia="zh-CN"/>
        </w:rPr>
        <w:t xml:space="preserve">          </w:t>
      </w:r>
      <w:permEnd w:id="15"/>
      <w:r>
        <w:rPr>
          <w:rFonts w:hint="eastAsia" w:ascii="宋体" w:hAnsi="宋体" w:cs="宋体"/>
          <w:sz w:val="28"/>
          <w:szCs w:val="28"/>
        </w:rPr>
        <w:t>元（小写：</w:t>
      </w:r>
      <w:r>
        <w:rPr>
          <w:rFonts w:hint="eastAsia" w:ascii="宋体" w:hAnsi="宋体" w:cs="宋体"/>
          <w:sz w:val="28"/>
          <w:szCs w:val="28"/>
          <w:lang w:val="en-US" w:eastAsia="zh-CN"/>
        </w:rPr>
        <w:t>¥</w:t>
      </w:r>
      <w:permStart w:id="16" w:edGrp="everyone"/>
      <w:r>
        <w:rPr>
          <w:rFonts w:hint="eastAsia" w:ascii="宋体" w:hAnsi="宋体" w:cs="宋体"/>
          <w:sz w:val="28"/>
          <w:szCs w:val="28"/>
          <w:u w:val="single"/>
          <w:lang w:val="en-US" w:eastAsia="zh-CN"/>
        </w:rPr>
        <w:t xml:space="preserve">         </w:t>
      </w:r>
      <w:permEnd w:id="16"/>
      <w:r>
        <w:rPr>
          <w:rFonts w:hint="eastAsia" w:ascii="宋体" w:hAnsi="宋体" w:cs="宋体"/>
          <w:sz w:val="28"/>
          <w:szCs w:val="28"/>
          <w:lang w:eastAsia="zh-CN"/>
        </w:rPr>
        <w:t>元</w:t>
      </w:r>
      <w:r>
        <w:rPr>
          <w:rFonts w:hint="eastAsia" w:ascii="宋体" w:hAnsi="宋体" w:cs="宋体"/>
          <w:sz w:val="28"/>
          <w:szCs w:val="28"/>
        </w:rPr>
        <w:t>）</w:t>
      </w:r>
      <w:r>
        <w:rPr>
          <w:rFonts w:hint="eastAsia" w:ascii="宋体" w:hAnsi="宋体"/>
          <w:sz w:val="28"/>
          <w:szCs w:val="28"/>
        </w:rPr>
        <w:t>一次性支付至交易中心指定</w:t>
      </w:r>
      <w:r>
        <w:rPr>
          <w:rFonts w:hint="eastAsia" w:ascii="宋体" w:hAnsi="宋体"/>
          <w:sz w:val="28"/>
          <w:szCs w:val="28"/>
          <w:lang w:eastAsia="zh-CN"/>
        </w:rPr>
        <w:t>银行</w:t>
      </w:r>
      <w:r>
        <w:rPr>
          <w:rFonts w:hint="eastAsia" w:ascii="宋体" w:hAnsi="宋体"/>
          <w:sz w:val="28"/>
          <w:szCs w:val="28"/>
        </w:rPr>
        <w:t>账户（开户名称：</w:t>
      </w:r>
      <w:permStart w:id="17" w:edGrp="everyone"/>
      <w:r>
        <w:rPr>
          <w:rFonts w:hint="eastAsia" w:ascii="宋体" w:hAnsi="宋体"/>
          <w:sz w:val="28"/>
          <w:szCs w:val="28"/>
          <w:lang w:eastAsia="zh-CN"/>
        </w:rPr>
        <w:t>龙岩市产权交易中心有限公司</w:t>
      </w:r>
      <w:permEnd w:id="17"/>
      <w:r>
        <w:rPr>
          <w:rFonts w:hint="eastAsia" w:ascii="宋体" w:hAnsi="宋体"/>
          <w:sz w:val="28"/>
          <w:szCs w:val="28"/>
        </w:rPr>
        <w:t>；开户银行：</w:t>
      </w:r>
      <w:permStart w:id="18" w:edGrp="everyone"/>
      <w:r>
        <w:rPr>
          <w:rFonts w:hint="eastAsia" w:ascii="宋体" w:hAnsi="宋体" w:eastAsia="宋体" w:cs="Times New Roman"/>
          <w:b w:val="0"/>
          <w:bCs w:val="0"/>
          <w:i w:val="0"/>
          <w:iCs w:val="0"/>
          <w:caps w:val="0"/>
          <w:spacing w:val="0"/>
          <w:sz w:val="28"/>
          <w:szCs w:val="28"/>
          <w:u w:val="none"/>
          <w:shd w:val="clear"/>
        </w:rPr>
        <w:t>厦门银行股</w:t>
      </w:r>
      <w:r>
        <w:rPr>
          <w:rFonts w:hint="eastAsia" w:ascii="宋体" w:hAnsi="宋体" w:eastAsia="宋体" w:cs="Times New Roman"/>
          <w:b w:val="0"/>
          <w:bCs w:val="0"/>
          <w:i w:val="0"/>
          <w:iCs w:val="0"/>
          <w:caps w:val="0"/>
          <w:spacing w:val="0"/>
          <w:sz w:val="28"/>
          <w:szCs w:val="28"/>
          <w:shd w:val="clear"/>
        </w:rPr>
        <w:t>份有限公司龙岩分行营业部</w:t>
      </w:r>
      <w:permEnd w:id="18"/>
      <w:r>
        <w:rPr>
          <w:rFonts w:hint="eastAsia" w:ascii="宋体" w:hAnsi="宋体"/>
          <w:sz w:val="28"/>
          <w:szCs w:val="28"/>
        </w:rPr>
        <w:t>；开户账号：</w:t>
      </w:r>
      <w:permStart w:id="19" w:edGrp="everyone"/>
      <w:r>
        <w:rPr>
          <w:rFonts w:hint="eastAsia" w:ascii="宋体" w:hAnsi="宋体" w:eastAsia="宋体" w:cs="Times New Roman"/>
          <w:b w:val="0"/>
          <w:bCs w:val="0"/>
          <w:i w:val="0"/>
          <w:iCs w:val="0"/>
          <w:caps w:val="0"/>
          <w:spacing w:val="0"/>
          <w:sz w:val="28"/>
          <w:szCs w:val="28"/>
          <w:shd w:val="clear"/>
        </w:rPr>
        <w:t>80110120420000825</w:t>
      </w:r>
      <w:permEnd w:id="19"/>
      <w:r>
        <w:rPr>
          <w:rFonts w:hint="eastAsia" w:ascii="宋体" w:hAnsi="宋体"/>
          <w:sz w:val="28"/>
          <w:szCs w:val="28"/>
        </w:rPr>
        <w:t>）。</w:t>
      </w:r>
    </w:p>
    <w:p w14:paraId="4F84388C">
      <w:pPr>
        <w:pStyle w:val="15"/>
        <w:spacing w:line="360" w:lineRule="auto"/>
        <w:ind w:firstLine="560" w:firstLineChars="200"/>
        <w:rPr>
          <w:rFonts w:hint="eastAsia" w:ascii="宋体" w:hAnsi="宋体"/>
          <w:sz w:val="28"/>
          <w:szCs w:val="28"/>
        </w:rPr>
      </w:pPr>
      <w:r>
        <w:rPr>
          <w:rFonts w:hint="eastAsia" w:ascii="宋体" w:hAnsi="宋体"/>
          <w:sz w:val="28"/>
          <w:szCs w:val="28"/>
        </w:rPr>
        <w:t>3、甲方和乙方同意以交易中心账户作为资金结算平台，交易成交价款均汇入交易中心上述指定银行账户进行价款的收取和划转。</w:t>
      </w:r>
    </w:p>
    <w:p w14:paraId="3DE13551">
      <w:pPr>
        <w:pStyle w:val="15"/>
        <w:spacing w:line="360" w:lineRule="auto"/>
        <w:ind w:firstLine="560" w:firstLineChars="200"/>
        <w:rPr>
          <w:rFonts w:hint="eastAsia" w:ascii="宋体" w:hAnsi="宋体"/>
          <w:sz w:val="28"/>
          <w:szCs w:val="28"/>
        </w:rPr>
      </w:pPr>
      <w:r>
        <w:rPr>
          <w:rFonts w:hint="eastAsia" w:ascii="宋体" w:hAnsi="宋体"/>
          <w:sz w:val="28"/>
          <w:szCs w:val="28"/>
        </w:rPr>
        <w:t>4、在本合同项下转让标的权属变更过户手续办结之日起3个工作日内，甲方和乙方同意签署《交割完毕反馈函》，交易中心在收到甲方和乙方签署的《交割完毕反馈函》或该转让标的权属变更过户手续已经办结的证明文件之日起3个工作日内，将全部成交价款划转至甲方指定银行账户（收款人：</w:t>
      </w:r>
      <w:r>
        <w:rPr>
          <w:rFonts w:hint="eastAsia" w:ascii="宋体" w:hAnsi="宋体"/>
          <w:color w:val="auto"/>
          <w:sz w:val="28"/>
          <w:szCs w:val="28"/>
          <w:lang w:val="en-US" w:eastAsia="zh-Hans"/>
        </w:rPr>
        <w:t>龙岩烟草工业</w:t>
      </w:r>
      <w:r>
        <w:rPr>
          <w:rFonts w:hint="eastAsia" w:ascii="宋体" w:hAnsi="宋体"/>
          <w:color w:val="auto"/>
          <w:sz w:val="28"/>
          <w:szCs w:val="28"/>
        </w:rPr>
        <w:t>有限责任公司</w:t>
      </w:r>
      <w:r>
        <w:rPr>
          <w:rFonts w:hint="eastAsia" w:ascii="宋体" w:hAnsi="宋体"/>
          <w:sz w:val="28"/>
          <w:szCs w:val="28"/>
        </w:rPr>
        <w:t xml:space="preserve"> ； 账号：</w:t>
      </w:r>
      <w:r>
        <w:rPr>
          <w:rFonts w:hint="eastAsia" w:ascii="宋体" w:hAnsi="宋体"/>
          <w:color w:val="auto"/>
          <w:sz w:val="28"/>
          <w:szCs w:val="28"/>
        </w:rPr>
        <w:t>171100101100004366</w:t>
      </w:r>
      <w:r>
        <w:rPr>
          <w:rFonts w:hint="eastAsia" w:ascii="宋体" w:hAnsi="宋体"/>
          <w:sz w:val="28"/>
          <w:szCs w:val="28"/>
        </w:rPr>
        <w:t>；开户银行：</w:t>
      </w:r>
      <w:r>
        <w:rPr>
          <w:rFonts w:hint="eastAsia" w:ascii="宋体" w:hAnsi="宋体"/>
          <w:color w:val="auto"/>
          <w:sz w:val="28"/>
          <w:szCs w:val="28"/>
        </w:rPr>
        <w:t>兴业银行龙岩分行</w:t>
      </w:r>
      <w:r>
        <w:rPr>
          <w:rFonts w:hint="eastAsia" w:ascii="宋体" w:hAnsi="宋体"/>
          <w:sz w:val="28"/>
          <w:szCs w:val="28"/>
        </w:rPr>
        <w:t>）。</w:t>
      </w:r>
    </w:p>
    <w:p w14:paraId="7B3DE56C">
      <w:pPr>
        <w:pStyle w:val="15"/>
        <w:spacing w:line="360" w:lineRule="auto"/>
        <w:ind w:firstLine="602"/>
        <w:rPr>
          <w:rFonts w:hint="eastAsia" w:ascii="宋体" w:hAnsi="宋体"/>
          <w:sz w:val="28"/>
          <w:szCs w:val="28"/>
        </w:rPr>
      </w:pPr>
      <w:r>
        <w:rPr>
          <w:rFonts w:hint="eastAsia" w:ascii="宋体" w:hAnsi="宋体"/>
          <w:sz w:val="28"/>
          <w:szCs w:val="28"/>
        </w:rPr>
        <w:t>5、甲方和乙方对交易中心根据本合同第三条第四项约定进行划款均无异议，并承诺因此放弃对“交易中心”的任何申诉和索赔的权利。</w:t>
      </w:r>
    </w:p>
    <w:p w14:paraId="52798516">
      <w:pPr>
        <w:pStyle w:val="15"/>
        <w:spacing w:line="360" w:lineRule="auto"/>
        <w:ind w:firstLine="557" w:firstLineChars="198"/>
        <w:rPr>
          <w:rFonts w:hint="eastAsia" w:ascii="宋体" w:hAnsi="宋体"/>
          <w:b/>
          <w:sz w:val="28"/>
          <w:szCs w:val="28"/>
        </w:rPr>
      </w:pPr>
      <w:r>
        <w:rPr>
          <w:rFonts w:hint="eastAsia" w:ascii="宋体" w:hAnsi="宋体"/>
          <w:b/>
          <w:sz w:val="28"/>
          <w:szCs w:val="28"/>
        </w:rPr>
        <w:t>第四条   产权过户及实物交接事项</w:t>
      </w:r>
    </w:p>
    <w:p w14:paraId="69FC906C">
      <w:pPr>
        <w:spacing w:line="360" w:lineRule="auto"/>
        <w:ind w:firstLine="435"/>
        <w:rPr>
          <w:rFonts w:hint="eastAsia" w:ascii="宋体" w:hAnsi="宋体"/>
          <w:b/>
          <w:sz w:val="28"/>
          <w:szCs w:val="28"/>
        </w:rPr>
      </w:pPr>
      <w:r>
        <w:rPr>
          <w:rFonts w:hint="eastAsia" w:ascii="宋体" w:hAnsi="宋体"/>
          <w:sz w:val="28"/>
          <w:szCs w:val="28"/>
        </w:rPr>
        <w:t>1、乙方付清全部成交价款之日起3个工作日内，“交易中心”出具《产权交易凭证》和《交割通知书》，甲乙双方在收到“交易中心”出具的《产权交易凭证》和《交割通知书》后开始办理该转让标的权属变更过户手续。甲方应提供相关文件给乙方，配合乙方办理该转让标的权属变更过户手续。</w:t>
      </w:r>
    </w:p>
    <w:p w14:paraId="3E0E65ED">
      <w:pPr>
        <w:spacing w:line="360" w:lineRule="auto"/>
        <w:ind w:firstLine="560" w:firstLineChars="200"/>
        <w:rPr>
          <w:rFonts w:hint="eastAsia" w:ascii="宋体" w:hAnsi="宋体"/>
          <w:sz w:val="28"/>
          <w:szCs w:val="28"/>
        </w:rPr>
      </w:pPr>
      <w:r>
        <w:rPr>
          <w:rFonts w:hint="eastAsia" w:ascii="宋体" w:hAnsi="宋体"/>
          <w:sz w:val="28"/>
          <w:szCs w:val="28"/>
        </w:rPr>
        <w:t>2、权属变更过户手续</w:t>
      </w:r>
      <w:r>
        <w:rPr>
          <w:rFonts w:hint="eastAsia" w:ascii="宋体" w:hAnsi="宋体"/>
          <w:sz w:val="28"/>
          <w:szCs w:val="28"/>
          <w:lang w:eastAsia="zh-CN"/>
        </w:rPr>
        <w:t>办理完成后</w:t>
      </w:r>
      <w:r>
        <w:rPr>
          <w:rFonts w:hint="eastAsia" w:ascii="宋体" w:hAnsi="宋体"/>
          <w:color w:val="000000"/>
          <w:sz w:val="28"/>
          <w:szCs w:val="28"/>
          <w:lang w:val="en-US" w:eastAsia="zh-CN"/>
        </w:rPr>
        <w:t>3</w:t>
      </w:r>
      <w:r>
        <w:rPr>
          <w:rFonts w:hint="eastAsia" w:ascii="宋体" w:hAnsi="宋体"/>
          <w:color w:val="000000"/>
          <w:sz w:val="28"/>
          <w:szCs w:val="28"/>
        </w:rPr>
        <w:t>个工作日内甲方将转让标的移交给乙方。</w:t>
      </w:r>
      <w:r>
        <w:rPr>
          <w:rFonts w:hint="eastAsia" w:ascii="宋体" w:hAnsi="宋体"/>
          <w:sz w:val="28"/>
          <w:szCs w:val="28"/>
        </w:rPr>
        <w:t>自交付之日起，有关转让标的的物业管理费、水、电费等相关费用及房屋毁损、灭失的风险由乙方承担。</w:t>
      </w:r>
    </w:p>
    <w:p w14:paraId="766D9A7F">
      <w:pPr>
        <w:pStyle w:val="15"/>
        <w:spacing w:line="360" w:lineRule="auto"/>
        <w:ind w:firstLine="557" w:firstLineChars="198"/>
        <w:rPr>
          <w:rFonts w:hint="eastAsia" w:ascii="宋体" w:hAnsi="宋体"/>
          <w:b/>
          <w:sz w:val="28"/>
          <w:szCs w:val="28"/>
        </w:rPr>
      </w:pPr>
      <w:r>
        <w:rPr>
          <w:rFonts w:hint="eastAsia" w:ascii="宋体" w:hAnsi="宋体"/>
          <w:b/>
          <w:sz w:val="28"/>
          <w:szCs w:val="28"/>
        </w:rPr>
        <w:t>第五条   税费负担方式</w:t>
      </w:r>
    </w:p>
    <w:p w14:paraId="4D67BE58">
      <w:pPr>
        <w:spacing w:line="360" w:lineRule="auto"/>
        <w:ind w:firstLine="560" w:firstLineChars="200"/>
        <w:rPr>
          <w:rFonts w:hint="eastAsia" w:ascii="宋体" w:hAnsi="宋体"/>
          <w:sz w:val="28"/>
          <w:szCs w:val="28"/>
        </w:rPr>
      </w:pPr>
      <w:r>
        <w:rPr>
          <w:rFonts w:hint="eastAsia" w:ascii="宋体" w:hAnsi="宋体"/>
          <w:sz w:val="28"/>
          <w:szCs w:val="28"/>
        </w:rPr>
        <w:t>1、转让标的在变更过户过程中产生的税费政府管理部门有规定缴纳主体的，按政府管理部门相关规定承担，若政府管理部门未有相关规定的，由乙方承担。</w:t>
      </w:r>
    </w:p>
    <w:p w14:paraId="38C1376E">
      <w:pPr>
        <w:spacing w:line="360" w:lineRule="auto"/>
        <w:ind w:firstLine="573"/>
        <w:rPr>
          <w:rFonts w:hint="eastAsia" w:ascii="宋体" w:hAnsi="宋体"/>
          <w:b/>
          <w:sz w:val="28"/>
          <w:szCs w:val="28"/>
        </w:rPr>
      </w:pPr>
      <w:r>
        <w:rPr>
          <w:rFonts w:hint="eastAsia" w:ascii="宋体" w:hAnsi="宋体"/>
          <w:sz w:val="28"/>
          <w:szCs w:val="28"/>
        </w:rPr>
        <w:t>2、甲方于转让标的实物交付当日结清水、电、物业管理费用，自交付之日起，有关该房产的物业管理费、水、电费等相关费用及房屋损毁、灭失的风险由乙方承担。</w:t>
      </w:r>
    </w:p>
    <w:p w14:paraId="154F4858">
      <w:pPr>
        <w:spacing w:line="360" w:lineRule="auto"/>
        <w:ind w:firstLine="435"/>
        <w:rPr>
          <w:rFonts w:hint="eastAsia" w:ascii="宋体" w:hAnsi="宋体"/>
          <w:b/>
          <w:sz w:val="28"/>
          <w:szCs w:val="28"/>
        </w:rPr>
      </w:pPr>
      <w:r>
        <w:rPr>
          <w:rFonts w:hint="eastAsia" w:ascii="宋体" w:hAnsi="宋体"/>
          <w:b/>
          <w:sz w:val="28"/>
          <w:szCs w:val="28"/>
        </w:rPr>
        <w:t>第六条   违约责任</w:t>
      </w:r>
    </w:p>
    <w:p w14:paraId="1A247038">
      <w:pPr>
        <w:pStyle w:val="15"/>
        <w:spacing w:line="360" w:lineRule="auto"/>
        <w:ind w:firstLine="560" w:firstLineChars="200"/>
        <w:rPr>
          <w:rFonts w:hint="eastAsia" w:ascii="宋体" w:hAnsi="宋体"/>
          <w:sz w:val="28"/>
          <w:szCs w:val="28"/>
        </w:rPr>
      </w:pPr>
      <w:r>
        <w:rPr>
          <w:rFonts w:hint="eastAsia" w:ascii="宋体" w:hAnsi="宋体"/>
          <w:sz w:val="28"/>
          <w:szCs w:val="28"/>
        </w:rPr>
        <w:t>1、乙方违反本合同约定，未能在约定时间内支付约定的成交价款，每逾期一日，甲方按应付成交价款的千分之二计算向乙方收取违约金。乙方逾期支付成交价款超过10个工作日的，甲方有权单方解除本合同，并收取乙方的合同履约保证金。</w:t>
      </w:r>
    </w:p>
    <w:p w14:paraId="2122F04B">
      <w:pPr>
        <w:pStyle w:val="15"/>
        <w:spacing w:line="360" w:lineRule="auto"/>
        <w:ind w:firstLine="560" w:firstLineChars="200"/>
        <w:rPr>
          <w:rFonts w:hint="eastAsia" w:ascii="宋体" w:hAnsi="宋体"/>
          <w:sz w:val="28"/>
          <w:szCs w:val="28"/>
        </w:rPr>
      </w:pPr>
      <w:r>
        <w:rPr>
          <w:rFonts w:hint="eastAsia" w:ascii="宋体" w:hAnsi="宋体"/>
          <w:sz w:val="28"/>
          <w:szCs w:val="28"/>
        </w:rPr>
        <w:t>2、在收到交易中心出具的《产权交易凭证》和《交割通知书》之日起180个自然日内，因甲方的原因导致未能办结转让标的权属变更过户手续，每逾期一日，甲方应按成交价款的千分之二承担违约责任，逾期超过10个工作日的，乙方有权单方解除本合同，甲方应向乙方另行支付合同履约保证金同等金额的违约金；在收到交易中心出具的《产权交易凭证》和《交割通知书》之日起180个自然日内，因乙方的原因导致未能办结转让标的权属变更过户手续，每逾期一日，乙方应按成交价款的千分之二承担违约责任，逾期超过10个工作日的，甲方有权单方解除本合同，并收取乙方的履约保证金，同时通知交易中心退还乙方的成交价款（扣除逾期每日千分之二违约金的余额）。</w:t>
      </w:r>
    </w:p>
    <w:p w14:paraId="120585B1">
      <w:pPr>
        <w:pStyle w:val="15"/>
        <w:spacing w:line="360" w:lineRule="auto"/>
        <w:ind w:firstLine="560" w:firstLineChars="200"/>
        <w:rPr>
          <w:rFonts w:hint="eastAsia" w:ascii="宋体" w:hAnsi="宋体"/>
          <w:color w:val="000000"/>
          <w:sz w:val="28"/>
          <w:szCs w:val="28"/>
        </w:rPr>
      </w:pPr>
      <w:r>
        <w:rPr>
          <w:rFonts w:hint="eastAsia" w:ascii="宋体" w:hAnsi="宋体"/>
          <w:sz w:val="28"/>
          <w:szCs w:val="28"/>
        </w:rPr>
        <w:t>3、本合同签订生效后，若甲方中途悔约（包括本条第二项因甲方的原因导致未能办结转让标的权属变更过户手续的情形），应</w:t>
      </w:r>
      <w:r>
        <w:rPr>
          <w:rFonts w:hint="eastAsia" w:ascii="宋体" w:hAnsi="宋体"/>
          <w:color w:val="000000"/>
          <w:sz w:val="28"/>
          <w:szCs w:val="28"/>
        </w:rPr>
        <w:t>通知乙方和交易中心，交易中心自收到通知之日起3个工作日内将乙方的已付成交价款全部返还乙方。甲方应另行支付给乙方已付成交价款按</w:t>
      </w:r>
      <w:r>
        <w:rPr>
          <w:rFonts w:hint="eastAsia" w:ascii="宋体" w:hAnsi="宋体"/>
          <w:sz w:val="28"/>
          <w:szCs w:val="28"/>
        </w:rPr>
        <w:t>同期全国银行间同业拆借中心公布的贷款市场报价的1年期贷款基准利率计算的</w:t>
      </w:r>
      <w:r>
        <w:rPr>
          <w:rFonts w:hint="eastAsia" w:ascii="宋体" w:hAnsi="宋体"/>
          <w:color w:val="000000"/>
          <w:sz w:val="28"/>
          <w:szCs w:val="28"/>
        </w:rPr>
        <w:t>利息和</w:t>
      </w:r>
      <w:r>
        <w:rPr>
          <w:rFonts w:hint="eastAsia" w:ascii="宋体" w:hAnsi="宋体"/>
          <w:sz w:val="28"/>
          <w:szCs w:val="28"/>
        </w:rPr>
        <w:t>本合同</w:t>
      </w:r>
      <w:r>
        <w:rPr>
          <w:rFonts w:hint="eastAsia" w:ascii="宋体" w:hAnsi="宋体"/>
          <w:bCs/>
          <w:sz w:val="28"/>
          <w:szCs w:val="28"/>
        </w:rPr>
        <w:t>履约保证金</w:t>
      </w:r>
      <w:r>
        <w:rPr>
          <w:rFonts w:hint="eastAsia" w:ascii="宋体" w:hAnsi="宋体"/>
          <w:color w:val="000000"/>
          <w:sz w:val="28"/>
          <w:szCs w:val="28"/>
        </w:rPr>
        <w:t>等额的违约金。</w:t>
      </w:r>
    </w:p>
    <w:p w14:paraId="08970A16">
      <w:pPr>
        <w:spacing w:line="360" w:lineRule="auto"/>
        <w:ind w:firstLine="562" w:firstLineChars="200"/>
        <w:rPr>
          <w:rFonts w:hint="eastAsia" w:ascii="宋体" w:hAnsi="宋体"/>
          <w:b/>
          <w:bCs/>
          <w:sz w:val="28"/>
          <w:szCs w:val="28"/>
        </w:rPr>
      </w:pPr>
      <w:r>
        <w:rPr>
          <w:rFonts w:hint="eastAsia" w:ascii="宋体" w:hAnsi="宋体"/>
          <w:b/>
          <w:bCs/>
          <w:sz w:val="28"/>
          <w:szCs w:val="28"/>
        </w:rPr>
        <w:t>第七条 甲方对转让标的现状的声明</w:t>
      </w:r>
    </w:p>
    <w:p w14:paraId="20394176">
      <w:pPr>
        <w:spacing w:line="360" w:lineRule="auto"/>
        <w:ind w:firstLine="560" w:firstLineChars="200"/>
        <w:rPr>
          <w:rFonts w:hint="eastAsia" w:ascii="宋体" w:hAnsi="宋体"/>
          <w:sz w:val="28"/>
          <w:szCs w:val="28"/>
        </w:rPr>
      </w:pPr>
      <w:r>
        <w:rPr>
          <w:rFonts w:hint="eastAsia" w:ascii="宋体" w:hAnsi="宋体"/>
          <w:sz w:val="28"/>
          <w:szCs w:val="28"/>
        </w:rPr>
        <w:t>1、甲方根据国家的规定已依法取得该转让标的所有权和处分权，并保证该转让标的符合国家及当地政府的有关规定和政策。甲方保证所提供的相关资料是完整、真实、合法、有效的，否则由此产生的后果由甲方承担。</w:t>
      </w:r>
    </w:p>
    <w:p w14:paraId="2D0FDA19">
      <w:pPr>
        <w:spacing w:line="360" w:lineRule="auto"/>
        <w:ind w:firstLine="560" w:firstLineChars="200"/>
        <w:rPr>
          <w:rFonts w:hint="eastAsia" w:ascii="宋体" w:hAnsi="宋体"/>
          <w:sz w:val="28"/>
          <w:szCs w:val="28"/>
        </w:rPr>
      </w:pPr>
      <w:r>
        <w:rPr>
          <w:rFonts w:hint="eastAsia" w:ascii="宋体" w:hAnsi="宋体"/>
          <w:sz w:val="28"/>
          <w:szCs w:val="28"/>
        </w:rPr>
        <w:t>2、甲方特此告知乙方该转让标的目前出租状态为：（</w:t>
      </w:r>
      <w:permStart w:id="20" w:edGrp="everyone"/>
      <w:r>
        <w:rPr>
          <w:rFonts w:hint="eastAsia" w:ascii="宋体" w:hAnsi="宋体"/>
          <w:sz w:val="28"/>
          <w:szCs w:val="28"/>
          <w:lang w:val="en-US" w:eastAsia="zh-CN"/>
        </w:rPr>
        <w:t>B</w:t>
      </w:r>
      <w:permEnd w:id="20"/>
      <w:r>
        <w:rPr>
          <w:rFonts w:hint="eastAsia" w:ascii="宋体" w:hAnsi="宋体"/>
          <w:sz w:val="28"/>
          <w:szCs w:val="28"/>
        </w:rPr>
        <w:t>）</w:t>
      </w:r>
    </w:p>
    <w:p w14:paraId="51187EED">
      <w:pPr>
        <w:spacing w:line="360" w:lineRule="auto"/>
        <w:ind w:firstLine="560" w:firstLineChars="200"/>
        <w:rPr>
          <w:rFonts w:hint="eastAsia" w:ascii="宋体" w:hAnsi="宋体"/>
          <w:sz w:val="28"/>
          <w:szCs w:val="28"/>
        </w:rPr>
      </w:pPr>
      <w:r>
        <w:rPr>
          <w:rFonts w:hint="eastAsia" w:ascii="宋体" w:hAnsi="宋体"/>
          <w:sz w:val="28"/>
          <w:szCs w:val="28"/>
        </w:rPr>
        <w:t>A、存在出租；</w:t>
      </w:r>
    </w:p>
    <w:p w14:paraId="5249C22C">
      <w:pPr>
        <w:spacing w:line="360" w:lineRule="auto"/>
        <w:ind w:firstLine="560" w:firstLineChars="200"/>
        <w:rPr>
          <w:rFonts w:hint="eastAsia" w:ascii="宋体" w:hAnsi="宋体"/>
          <w:sz w:val="28"/>
          <w:szCs w:val="28"/>
        </w:rPr>
      </w:pPr>
      <w:r>
        <w:rPr>
          <w:rFonts w:hint="eastAsia" w:ascii="宋体" w:hAnsi="宋体"/>
          <w:sz w:val="28"/>
          <w:szCs w:val="28"/>
        </w:rPr>
        <w:t>B、不存在出租。</w:t>
      </w:r>
    </w:p>
    <w:p w14:paraId="396F3203">
      <w:pPr>
        <w:spacing w:line="360" w:lineRule="auto"/>
        <w:ind w:firstLine="562" w:firstLineChars="200"/>
        <w:rPr>
          <w:rFonts w:hint="eastAsia" w:ascii="宋体" w:hAnsi="宋体"/>
          <w:b/>
          <w:bCs/>
          <w:sz w:val="28"/>
          <w:szCs w:val="28"/>
        </w:rPr>
      </w:pPr>
      <w:r>
        <w:rPr>
          <w:rFonts w:hint="eastAsia" w:ascii="宋体" w:hAnsi="宋体"/>
          <w:b/>
          <w:bCs/>
          <w:sz w:val="28"/>
          <w:szCs w:val="28"/>
        </w:rPr>
        <w:t>第八条 乙方对受让情况的声明</w:t>
      </w:r>
    </w:p>
    <w:p w14:paraId="119395E1">
      <w:pPr>
        <w:spacing w:line="360" w:lineRule="auto"/>
        <w:ind w:firstLine="560" w:firstLineChars="200"/>
        <w:rPr>
          <w:rFonts w:hint="eastAsia" w:ascii="宋体" w:hAnsi="宋体"/>
          <w:sz w:val="28"/>
          <w:szCs w:val="28"/>
        </w:rPr>
      </w:pPr>
      <w:r>
        <w:rPr>
          <w:rFonts w:hint="eastAsia" w:ascii="宋体" w:hAnsi="宋体"/>
          <w:sz w:val="28"/>
          <w:szCs w:val="28"/>
        </w:rPr>
        <w:t>1、乙方已亲自审查过该转让标的产权相关权属信息资料，了解产权相关信息，在明确知悉了解该转让标的的所有事项后自愿签订本合同。</w:t>
      </w:r>
    </w:p>
    <w:p w14:paraId="4D8B184B">
      <w:pPr>
        <w:spacing w:line="360" w:lineRule="auto"/>
        <w:ind w:firstLine="560" w:firstLineChars="200"/>
        <w:rPr>
          <w:rFonts w:hint="eastAsia" w:ascii="宋体" w:hAnsi="宋体"/>
          <w:sz w:val="28"/>
          <w:szCs w:val="28"/>
        </w:rPr>
      </w:pPr>
      <w:r>
        <w:rPr>
          <w:rFonts w:hint="eastAsia" w:ascii="宋体" w:hAnsi="宋体"/>
          <w:sz w:val="28"/>
          <w:szCs w:val="28"/>
        </w:rPr>
        <w:t>2、甲方已安排乙方实地看样，乙方已对该转让标的进行尽职调查，对该转让标的的现状和品质予以认可，不论何种原因，如果乙方未在该时间内看房，则视为乙方对转让标的交付时的现状无任何异议。</w:t>
      </w:r>
    </w:p>
    <w:p w14:paraId="68ED932A">
      <w:pPr>
        <w:spacing w:line="360" w:lineRule="auto"/>
        <w:ind w:firstLine="560" w:firstLineChars="200"/>
        <w:rPr>
          <w:rFonts w:hint="eastAsia" w:ascii="宋体" w:hAnsi="宋体"/>
          <w:b/>
          <w:sz w:val="28"/>
          <w:szCs w:val="28"/>
        </w:rPr>
      </w:pPr>
      <w:r>
        <w:rPr>
          <w:rFonts w:hint="eastAsia" w:ascii="宋体" w:hAnsi="宋体"/>
          <w:sz w:val="28"/>
          <w:szCs w:val="28"/>
        </w:rPr>
        <w:t>3、乙方保证所提供的相关资料是完整、真实、合法、有效的，否则由此产生的后果由乙方承担。</w:t>
      </w:r>
    </w:p>
    <w:p w14:paraId="7AACDEB3">
      <w:pPr>
        <w:snapToGrid w:val="0"/>
        <w:spacing w:line="500" w:lineRule="exact"/>
        <w:ind w:firstLine="555"/>
        <w:rPr>
          <w:rFonts w:hint="eastAsia" w:ascii="宋体" w:hAnsi="宋体"/>
          <w:b/>
          <w:sz w:val="28"/>
          <w:szCs w:val="28"/>
        </w:rPr>
      </w:pPr>
      <w:r>
        <w:rPr>
          <w:rFonts w:hint="eastAsia" w:ascii="宋体" w:hAnsi="宋体"/>
          <w:b/>
          <w:sz w:val="28"/>
          <w:szCs w:val="28"/>
        </w:rPr>
        <w:t>第九条   接洽、通知与送达</w:t>
      </w:r>
    </w:p>
    <w:p w14:paraId="246597E7">
      <w:pPr>
        <w:spacing w:line="500" w:lineRule="exact"/>
        <w:ind w:firstLine="560" w:firstLineChars="200"/>
        <w:rPr>
          <w:rFonts w:hint="eastAsia" w:ascii="宋体" w:hAnsi="宋体"/>
          <w:sz w:val="28"/>
          <w:szCs w:val="28"/>
        </w:rPr>
      </w:pPr>
      <w:r>
        <w:rPr>
          <w:rFonts w:hint="eastAsia" w:ascii="宋体" w:hAnsi="宋体"/>
          <w:sz w:val="28"/>
          <w:szCs w:val="28"/>
        </w:rPr>
        <w:t>1、任何与本协议有关的由一方发送给其他方的通知或其他通讯往来(“通知”)应当采用书面形式(包括邮寄、传真、电子邮件)，并按照下列通讯地址或通讯号码送达至被通知人。下述联系人即为各自指定的接洽人。</w:t>
      </w:r>
    </w:p>
    <w:p w14:paraId="1B67B40F">
      <w:pPr>
        <w:spacing w:line="500" w:lineRule="exact"/>
        <w:ind w:firstLine="560" w:firstLineChars="200"/>
        <w:rPr>
          <w:rFonts w:hint="eastAsia" w:ascii="宋体" w:hAnsi="宋体"/>
          <w:sz w:val="28"/>
          <w:szCs w:val="28"/>
          <w:u w:val="single"/>
        </w:rPr>
      </w:pPr>
      <w:permStart w:id="21" w:edGrp="everyone"/>
      <w:r>
        <w:rPr>
          <w:rFonts w:hint="eastAsia" w:ascii="宋体" w:hAnsi="宋体"/>
          <w:sz w:val="28"/>
          <w:szCs w:val="28"/>
        </w:rPr>
        <w:t>甲方：</w:t>
      </w:r>
      <w:r>
        <w:rPr>
          <w:rFonts w:hint="eastAsia" w:ascii="宋体" w:hAnsi="宋体" w:eastAsia="宋体" w:cs="宋体"/>
          <w:sz w:val="28"/>
          <w:szCs w:val="28"/>
          <w:u w:val="single"/>
          <w:lang w:eastAsia="zh-CN"/>
        </w:rPr>
        <w:t>龙岩烟草工业有限责任公司</w:t>
      </w:r>
    </w:p>
    <w:p w14:paraId="131A382D">
      <w:pPr>
        <w:spacing w:line="500" w:lineRule="exact"/>
        <w:ind w:firstLine="560" w:firstLineChars="200"/>
        <w:rPr>
          <w:rFonts w:hint="eastAsia" w:ascii="宋体" w:hAnsi="宋体"/>
          <w:sz w:val="28"/>
          <w:szCs w:val="28"/>
          <w:u w:val="single"/>
        </w:rPr>
      </w:pPr>
      <w:r>
        <w:rPr>
          <w:rFonts w:hint="eastAsia" w:ascii="宋体" w:hAnsi="宋体"/>
          <w:sz w:val="28"/>
          <w:szCs w:val="28"/>
        </w:rPr>
        <w:t>联系人:</w:t>
      </w:r>
      <w:r>
        <w:rPr>
          <w:rFonts w:hint="eastAsia" w:ascii="宋体" w:hAnsi="宋体"/>
          <w:sz w:val="28"/>
          <w:szCs w:val="28"/>
          <w:u w:val="single"/>
        </w:rPr>
        <w:t xml:space="preserve">        </w:t>
      </w:r>
      <w:r>
        <w:rPr>
          <w:rFonts w:hint="eastAsia" w:ascii="宋体" w:hAnsi="宋体"/>
          <w:sz w:val="28"/>
          <w:szCs w:val="28"/>
        </w:rPr>
        <w:t>电子邮箱：</w:t>
      </w:r>
      <w:r>
        <w:rPr>
          <w:rFonts w:hint="eastAsia" w:ascii="宋体" w:hAnsi="宋体" w:cs="宋体"/>
          <w:sz w:val="28"/>
          <w:szCs w:val="28"/>
          <w:u w:val="single"/>
          <w:lang w:val="en-US" w:eastAsia="zh-CN"/>
        </w:rPr>
        <w:t xml:space="preserve"> </w:t>
      </w:r>
      <w:r>
        <w:rPr>
          <w:rFonts w:hint="eastAsia" w:ascii="宋体" w:hAnsi="宋体"/>
          <w:sz w:val="28"/>
          <w:szCs w:val="28"/>
          <w:u w:val="single"/>
        </w:rPr>
        <w:t xml:space="preserve">                 </w:t>
      </w:r>
    </w:p>
    <w:p w14:paraId="662A162F">
      <w:pPr>
        <w:spacing w:line="500" w:lineRule="exact"/>
        <w:ind w:firstLine="560" w:firstLineChars="200"/>
        <w:jc w:val="left"/>
        <w:rPr>
          <w:rFonts w:hint="eastAsia" w:ascii="宋体" w:hAnsi="宋体"/>
          <w:sz w:val="28"/>
          <w:szCs w:val="28"/>
        </w:rPr>
      </w:pPr>
      <w:r>
        <w:rPr>
          <w:rFonts w:hint="eastAsia" w:ascii="宋体" w:hAnsi="宋体"/>
          <w:sz w:val="28"/>
          <w:szCs w:val="28"/>
        </w:rPr>
        <w:t>通讯号码：</w:t>
      </w:r>
      <w:r>
        <w:rPr>
          <w:rFonts w:hint="eastAsia" w:ascii="宋体" w:hAnsi="宋体" w:cs="宋体"/>
          <w:sz w:val="28"/>
          <w:szCs w:val="28"/>
          <w:u w:val="single"/>
          <w:lang w:val="en-US" w:eastAsia="zh-CN"/>
        </w:rPr>
        <w:t xml:space="preserve">               </w:t>
      </w:r>
      <w:r>
        <w:rPr>
          <w:rFonts w:hint="eastAsia" w:ascii="宋体" w:hAnsi="宋体"/>
          <w:sz w:val="28"/>
          <w:szCs w:val="28"/>
        </w:rPr>
        <w:t xml:space="preserve">(固话)/ </w:t>
      </w:r>
      <w:r>
        <w:rPr>
          <w:rFonts w:hint="eastAsia" w:ascii="宋体" w:hAnsi="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sz w:val="28"/>
          <w:szCs w:val="28"/>
          <w:u w:val="single"/>
        </w:rPr>
        <w:t xml:space="preserve">  </w:t>
      </w:r>
      <w:r>
        <w:rPr>
          <w:rFonts w:hint="eastAsia" w:ascii="宋体" w:hAnsi="宋体"/>
          <w:sz w:val="28"/>
          <w:szCs w:val="28"/>
        </w:rPr>
        <w:t>(手机)</w:t>
      </w:r>
    </w:p>
    <w:p w14:paraId="71AC1B81">
      <w:pPr>
        <w:spacing w:line="500" w:lineRule="exact"/>
        <w:ind w:firstLine="560" w:firstLineChars="200"/>
        <w:rPr>
          <w:rFonts w:hint="eastAsia" w:ascii="宋体" w:hAnsi="宋体"/>
          <w:sz w:val="28"/>
          <w:szCs w:val="28"/>
        </w:rPr>
      </w:pPr>
      <w:r>
        <w:rPr>
          <w:rFonts w:hint="eastAsia" w:ascii="宋体" w:hAnsi="宋体"/>
          <w:sz w:val="28"/>
          <w:szCs w:val="28"/>
        </w:rPr>
        <w:t>联系地址：</w:t>
      </w:r>
      <w:r>
        <w:rPr>
          <w:rFonts w:hint="eastAsia" w:ascii="宋体" w:hAnsi="宋体"/>
          <w:sz w:val="28"/>
          <w:szCs w:val="28"/>
          <w:u w:val="single"/>
        </w:rPr>
        <w:t xml:space="preserve">                                        </w:t>
      </w:r>
      <w:r>
        <w:rPr>
          <w:rFonts w:hint="eastAsia" w:ascii="宋体" w:hAnsi="宋体"/>
          <w:sz w:val="28"/>
          <w:szCs w:val="28"/>
        </w:rPr>
        <w:t xml:space="preserve">  </w:t>
      </w:r>
    </w:p>
    <w:p w14:paraId="40043067">
      <w:pPr>
        <w:spacing w:line="500" w:lineRule="exact"/>
        <w:ind w:firstLine="560" w:firstLineChars="200"/>
        <w:rPr>
          <w:rFonts w:hint="eastAsia" w:ascii="宋体" w:hAnsi="宋体"/>
          <w:sz w:val="28"/>
          <w:szCs w:val="28"/>
        </w:rPr>
      </w:pPr>
      <w:r>
        <w:rPr>
          <w:rFonts w:hint="eastAsia" w:ascii="宋体" w:hAnsi="宋体"/>
          <w:sz w:val="28"/>
          <w:szCs w:val="28"/>
        </w:rPr>
        <w:t>乙方：</w:t>
      </w:r>
    </w:p>
    <w:p w14:paraId="7DA21081">
      <w:pPr>
        <w:spacing w:line="560" w:lineRule="exact"/>
        <w:ind w:firstLine="560" w:firstLineChars="200"/>
        <w:jc w:val="left"/>
        <w:rPr>
          <w:rFonts w:hint="eastAsia" w:ascii="宋体" w:hAnsi="宋体"/>
          <w:sz w:val="28"/>
          <w:szCs w:val="28"/>
        </w:rPr>
      </w:pPr>
      <w:r>
        <w:rPr>
          <w:rFonts w:hint="eastAsia" w:ascii="宋体" w:hAnsi="宋体"/>
          <w:sz w:val="28"/>
          <w:szCs w:val="28"/>
        </w:rPr>
        <w:t>联系人:</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宋体" w:hAnsi="宋体"/>
          <w:sz w:val="28"/>
          <w:szCs w:val="28"/>
        </w:rPr>
        <w:t>，电子邮箱：</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宋体" w:hAnsi="宋体"/>
          <w:sz w:val="28"/>
          <w:szCs w:val="28"/>
        </w:rPr>
        <w:t xml:space="preserve">   </w:t>
      </w:r>
    </w:p>
    <w:p w14:paraId="30C97A2A">
      <w:pPr>
        <w:spacing w:line="500" w:lineRule="exact"/>
        <w:ind w:firstLine="560" w:firstLineChars="200"/>
        <w:rPr>
          <w:rFonts w:hint="eastAsia" w:ascii="宋体" w:hAnsi="宋体"/>
          <w:sz w:val="28"/>
          <w:szCs w:val="28"/>
        </w:rPr>
      </w:pPr>
      <w:r>
        <w:rPr>
          <w:rFonts w:hint="eastAsia" w:ascii="宋体" w:hAnsi="宋体"/>
          <w:sz w:val="28"/>
          <w:szCs w:val="28"/>
        </w:rPr>
        <w:t>通讯号码：</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rPr>
        <w:t>(固话)/</w:t>
      </w:r>
      <w:r>
        <w:rPr>
          <w:rFonts w:hint="eastAsia" w:ascii="宋体" w:hAnsi="宋体"/>
          <w:sz w:val="28"/>
          <w:szCs w:val="28"/>
          <w:lang w:val="en-US" w:eastAsia="zh-CN"/>
        </w:rPr>
        <w:t xml:space="preserve">  </w:t>
      </w:r>
      <w:r>
        <w:rPr>
          <w:rFonts w:hint="eastAsia" w:ascii="宋体" w:hAnsi="宋体"/>
          <w:sz w:val="28"/>
          <w:szCs w:val="28"/>
          <w:u w:val="single"/>
          <w:lang w:val="en-US" w:eastAsia="zh-CN"/>
        </w:rPr>
        <w:t xml:space="preserve">       </w:t>
      </w:r>
      <w:r>
        <w:rPr>
          <w:rFonts w:hint="eastAsia" w:ascii="宋体" w:hAnsi="宋体"/>
          <w:sz w:val="28"/>
          <w:szCs w:val="28"/>
        </w:rPr>
        <w:t xml:space="preserve"> (</w:t>
      </w:r>
      <w:r>
        <w:rPr>
          <w:rFonts w:hint="eastAsia" w:ascii="宋体" w:hAnsi="宋体"/>
          <w:sz w:val="28"/>
          <w:szCs w:val="28"/>
          <w:lang w:eastAsia="zh-CN"/>
        </w:rPr>
        <w:t>手机</w:t>
      </w:r>
      <w:r>
        <w:rPr>
          <w:rFonts w:hint="eastAsia" w:ascii="宋体" w:hAnsi="宋体"/>
          <w:sz w:val="28"/>
          <w:szCs w:val="28"/>
        </w:rPr>
        <w:t xml:space="preserve">) </w:t>
      </w:r>
    </w:p>
    <w:p w14:paraId="7EFE04F3">
      <w:pPr>
        <w:spacing w:line="500" w:lineRule="exact"/>
        <w:ind w:firstLine="560" w:firstLineChars="200"/>
        <w:rPr>
          <w:rFonts w:hint="eastAsia" w:ascii="宋体" w:hAnsi="宋体"/>
          <w:sz w:val="28"/>
          <w:szCs w:val="28"/>
        </w:rPr>
      </w:pPr>
      <w:r>
        <w:rPr>
          <w:rFonts w:hint="eastAsia" w:ascii="宋体" w:hAnsi="宋体"/>
          <w:sz w:val="28"/>
          <w:szCs w:val="28"/>
        </w:rPr>
        <w:t>联系地址：</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宋体" w:hAnsi="宋体"/>
          <w:sz w:val="28"/>
          <w:szCs w:val="28"/>
        </w:rPr>
        <w:t xml:space="preserve">        </w:t>
      </w:r>
    </w:p>
    <w:permEnd w:id="21"/>
    <w:p w14:paraId="7B70BD21">
      <w:pPr>
        <w:numPr>
          <w:ilvl w:val="0"/>
          <w:numId w:val="1"/>
        </w:numPr>
        <w:spacing w:line="500" w:lineRule="exact"/>
        <w:ind w:firstLine="560" w:firstLineChars="200"/>
        <w:rPr>
          <w:rFonts w:hint="eastAsia" w:ascii="宋体" w:hAnsi="宋体"/>
          <w:sz w:val="28"/>
          <w:szCs w:val="28"/>
          <w:lang w:eastAsia="zh-CN"/>
        </w:rPr>
      </w:pPr>
      <w:r>
        <w:rPr>
          <w:rFonts w:hint="eastAsia" w:ascii="宋体" w:hAnsi="宋体"/>
          <w:sz w:val="28"/>
          <w:szCs w:val="28"/>
        </w:rPr>
        <w:t>上款规定的各种通讯方式以下列方式确定其送达时间:</w:t>
      </w:r>
      <w:r>
        <w:rPr>
          <w:rFonts w:hint="eastAsia" w:ascii="宋体" w:hAnsi="宋体"/>
          <w:sz w:val="28"/>
          <w:szCs w:val="28"/>
          <w:lang w:eastAsia="zh-CN"/>
        </w:rPr>
        <w:t>（</w:t>
      </w:r>
      <w:permStart w:id="22" w:edGrp="everyone"/>
      <w:r>
        <w:rPr>
          <w:rFonts w:hint="eastAsia" w:ascii="宋体" w:hAnsi="宋体"/>
          <w:sz w:val="28"/>
          <w:szCs w:val="28"/>
          <w:lang w:val="en-US" w:eastAsia="zh-CN"/>
        </w:rPr>
        <w:t xml:space="preserve"> </w:t>
      </w:r>
      <w:permEnd w:id="22"/>
      <w:r>
        <w:rPr>
          <w:rFonts w:hint="eastAsia" w:ascii="宋体" w:hAnsi="宋体"/>
          <w:sz w:val="28"/>
          <w:szCs w:val="28"/>
          <w:lang w:eastAsia="zh-CN"/>
        </w:rPr>
        <w:t>）</w:t>
      </w:r>
    </w:p>
    <w:p w14:paraId="776783A6">
      <w:pPr>
        <w:numPr>
          <w:ilvl w:val="0"/>
          <w:numId w:val="0"/>
        </w:numPr>
        <w:spacing w:line="500" w:lineRule="exact"/>
        <w:ind w:firstLine="560" w:firstLineChars="200"/>
        <w:rPr>
          <w:rFonts w:hint="eastAsia" w:ascii="宋体" w:hAnsi="宋体"/>
          <w:sz w:val="28"/>
          <w:szCs w:val="28"/>
        </w:rPr>
      </w:pPr>
      <w:r>
        <w:rPr>
          <w:rFonts w:hint="eastAsia" w:ascii="宋体" w:hAnsi="宋体"/>
          <w:sz w:val="28"/>
          <w:szCs w:val="28"/>
        </w:rPr>
        <w:t xml:space="preserve">（1）面呈的通知，在被通知人或其工作人员签收时视为送达被通知人； </w:t>
      </w:r>
    </w:p>
    <w:p w14:paraId="0CC99CB8">
      <w:pPr>
        <w:spacing w:line="500" w:lineRule="exact"/>
        <w:ind w:firstLine="560" w:firstLineChars="200"/>
        <w:rPr>
          <w:rFonts w:hint="eastAsia" w:ascii="宋体" w:hAnsi="宋体"/>
          <w:sz w:val="28"/>
          <w:szCs w:val="28"/>
        </w:rPr>
      </w:pPr>
      <w:r>
        <w:rPr>
          <w:rFonts w:hint="eastAsia" w:ascii="宋体" w:hAnsi="宋体"/>
          <w:sz w:val="28"/>
          <w:szCs w:val="28"/>
        </w:rPr>
        <w:t>（2）以邮寄方式进行的通知，应采用邮政挂号快件或特快专递（EMS、顺丰等）的方式进行, 并在投寄后第4个工作日视为已经送达被通知人；</w:t>
      </w:r>
    </w:p>
    <w:p w14:paraId="09A8EA31">
      <w:pPr>
        <w:spacing w:line="500" w:lineRule="exact"/>
        <w:ind w:firstLine="560" w:firstLineChars="200"/>
        <w:rPr>
          <w:rFonts w:hint="eastAsia" w:ascii="宋体" w:hAnsi="宋体"/>
          <w:sz w:val="28"/>
          <w:szCs w:val="28"/>
        </w:rPr>
      </w:pPr>
      <w:r>
        <w:rPr>
          <w:rFonts w:hint="eastAsia" w:ascii="宋体" w:hAnsi="宋体"/>
          <w:sz w:val="28"/>
          <w:szCs w:val="28"/>
        </w:rPr>
        <w:t>（3）以传真方式或电子邮件方式发出的通知, 在传真或电子邮件系统正常显示传真或电子邮件已发送成功后次日视为已经送达被通知人；</w:t>
      </w:r>
    </w:p>
    <w:p w14:paraId="6EFC335E">
      <w:pPr>
        <w:spacing w:line="500" w:lineRule="exact"/>
        <w:ind w:firstLine="560" w:firstLineChars="200"/>
        <w:rPr>
          <w:rFonts w:hint="eastAsia" w:ascii="宋体" w:hAnsi="宋体"/>
          <w:b/>
          <w:bCs/>
          <w:color w:val="000000"/>
          <w:sz w:val="28"/>
          <w:szCs w:val="28"/>
        </w:rPr>
      </w:pPr>
      <w:r>
        <w:rPr>
          <w:rFonts w:hint="eastAsia" w:ascii="宋体" w:hAnsi="宋体"/>
          <w:sz w:val="28"/>
          <w:szCs w:val="28"/>
        </w:rPr>
        <w:t>3、若任何一方的上述联系人、邮寄地址、传真号码或指定电子邮箱发生变化(发生该等变化的一方下称“变动方”), 变动方应当在该等变化发生后的3个工作日内通知对方。变动方未按约定及时通知的, 仍以原信息确定送达，且变动方应承担由此造成的损失。</w:t>
      </w:r>
    </w:p>
    <w:p w14:paraId="4EE8C322">
      <w:pPr>
        <w:pStyle w:val="15"/>
        <w:spacing w:line="360" w:lineRule="auto"/>
        <w:ind w:firstLine="557" w:firstLineChars="198"/>
        <w:rPr>
          <w:rFonts w:hint="eastAsia" w:ascii="宋体" w:hAnsi="宋体"/>
          <w:b/>
          <w:sz w:val="28"/>
          <w:szCs w:val="28"/>
        </w:rPr>
      </w:pPr>
      <w:r>
        <w:rPr>
          <w:rFonts w:hint="eastAsia" w:ascii="宋体" w:hAnsi="宋体"/>
          <w:b/>
          <w:sz w:val="28"/>
          <w:szCs w:val="28"/>
        </w:rPr>
        <w:t>第十条   争议解决方式</w:t>
      </w:r>
    </w:p>
    <w:p w14:paraId="7610B14A">
      <w:pPr>
        <w:pStyle w:val="15"/>
        <w:spacing w:line="360" w:lineRule="auto"/>
        <w:ind w:firstLine="602"/>
        <w:rPr>
          <w:rFonts w:hint="eastAsia" w:ascii="宋体" w:hAnsi="宋体"/>
          <w:sz w:val="28"/>
          <w:szCs w:val="28"/>
        </w:rPr>
      </w:pPr>
      <w:r>
        <w:rPr>
          <w:rFonts w:hint="eastAsia" w:ascii="宋体" w:hAnsi="宋体"/>
          <w:sz w:val="28"/>
          <w:szCs w:val="28"/>
        </w:rPr>
        <w:t>甲、乙双方在本合同履行过程中发生争议的，应协商解决。协商不成的，双方同意将争议提交甲方住所地人民法院诉讼解决。</w:t>
      </w:r>
    </w:p>
    <w:p w14:paraId="6CF75C5E">
      <w:pPr>
        <w:pStyle w:val="15"/>
        <w:spacing w:line="360" w:lineRule="auto"/>
        <w:ind w:firstLine="557" w:firstLineChars="198"/>
        <w:rPr>
          <w:rFonts w:hint="eastAsia" w:ascii="宋体" w:hAnsi="宋体"/>
          <w:b/>
          <w:sz w:val="28"/>
          <w:szCs w:val="28"/>
        </w:rPr>
      </w:pPr>
      <w:r>
        <w:rPr>
          <w:rFonts w:hint="eastAsia" w:ascii="宋体" w:hAnsi="宋体"/>
          <w:b/>
          <w:sz w:val="28"/>
          <w:szCs w:val="28"/>
        </w:rPr>
        <w:t>第十</w:t>
      </w:r>
      <w:r>
        <w:rPr>
          <w:rFonts w:hint="eastAsia" w:ascii="宋体" w:hAnsi="宋体"/>
          <w:b/>
          <w:sz w:val="28"/>
          <w:szCs w:val="28"/>
          <w:lang w:eastAsia="zh-CN"/>
        </w:rPr>
        <w:t>一</w:t>
      </w:r>
      <w:r>
        <w:rPr>
          <w:rFonts w:hint="eastAsia" w:ascii="宋体" w:hAnsi="宋体"/>
          <w:b/>
          <w:sz w:val="28"/>
          <w:szCs w:val="28"/>
        </w:rPr>
        <w:t>条   附件及补充协议</w:t>
      </w:r>
    </w:p>
    <w:p w14:paraId="5D29087B">
      <w:pPr>
        <w:pStyle w:val="15"/>
        <w:spacing w:line="360" w:lineRule="auto"/>
        <w:ind w:firstLine="560" w:firstLineChars="200"/>
        <w:rPr>
          <w:rFonts w:hint="eastAsia" w:ascii="宋体" w:hAnsi="宋体"/>
          <w:sz w:val="28"/>
          <w:szCs w:val="28"/>
        </w:rPr>
      </w:pPr>
      <w:r>
        <w:rPr>
          <w:rFonts w:hint="eastAsia" w:ascii="宋体" w:hAnsi="宋体"/>
          <w:sz w:val="28"/>
          <w:szCs w:val="28"/>
        </w:rPr>
        <w:t>1、乙方参加交易中心组织的关于本项目的竞价会时签署的《成交确认书》和《竞价文件》为本合同的组成部分。</w:t>
      </w:r>
    </w:p>
    <w:p w14:paraId="26B69F5C">
      <w:pPr>
        <w:pStyle w:val="15"/>
        <w:spacing w:line="360" w:lineRule="auto"/>
        <w:ind w:firstLine="560" w:firstLineChars="200"/>
        <w:rPr>
          <w:rFonts w:hint="eastAsia" w:ascii="宋体" w:hAnsi="宋体"/>
          <w:sz w:val="28"/>
          <w:szCs w:val="28"/>
          <w:lang w:val="en-US" w:eastAsia="zh-CN"/>
        </w:rPr>
      </w:pPr>
      <w:r>
        <w:rPr>
          <w:rFonts w:hint="eastAsia" w:ascii="宋体" w:hAnsi="宋体"/>
          <w:sz w:val="28"/>
          <w:szCs w:val="28"/>
          <w:lang w:val="en-US" w:eastAsia="zh-CN"/>
        </w:rPr>
        <w:t>2、廉政合同。</w:t>
      </w:r>
    </w:p>
    <w:p w14:paraId="57B56AA4">
      <w:pPr>
        <w:pStyle w:val="15"/>
        <w:spacing w:line="360" w:lineRule="auto"/>
        <w:ind w:firstLine="602"/>
        <w:rPr>
          <w:rFonts w:hint="eastAsia" w:ascii="宋体" w:hAnsi="宋体"/>
          <w:sz w:val="28"/>
          <w:szCs w:val="28"/>
        </w:rPr>
      </w:pPr>
      <w:r>
        <w:rPr>
          <w:rFonts w:hint="eastAsia" w:ascii="宋体" w:hAnsi="宋体"/>
          <w:sz w:val="28"/>
          <w:szCs w:val="28"/>
          <w:lang w:val="en-US" w:eastAsia="zh-CN"/>
        </w:rPr>
        <w:t>3</w:t>
      </w:r>
      <w:r>
        <w:rPr>
          <w:rFonts w:hint="eastAsia" w:ascii="宋体" w:hAnsi="宋体"/>
          <w:sz w:val="28"/>
          <w:szCs w:val="28"/>
        </w:rPr>
        <w:t>、本合同未尽事宜，甲、乙双方可另行签订补充协议。附件及补充协议为本合同不可分割部分，与本合同具有同等法律效力。</w:t>
      </w:r>
    </w:p>
    <w:p w14:paraId="14ED906B">
      <w:pPr>
        <w:pStyle w:val="15"/>
        <w:spacing w:line="360" w:lineRule="auto"/>
        <w:ind w:firstLine="557" w:firstLineChars="198"/>
        <w:rPr>
          <w:rFonts w:hint="eastAsia" w:ascii="宋体" w:hAnsi="宋体"/>
          <w:b/>
          <w:sz w:val="28"/>
          <w:szCs w:val="28"/>
        </w:rPr>
      </w:pPr>
      <w:r>
        <w:rPr>
          <w:rFonts w:hint="eastAsia" w:ascii="宋体" w:hAnsi="宋体"/>
          <w:b/>
          <w:sz w:val="28"/>
          <w:szCs w:val="28"/>
        </w:rPr>
        <w:t>第十</w:t>
      </w:r>
      <w:r>
        <w:rPr>
          <w:rFonts w:hint="eastAsia" w:ascii="宋体" w:hAnsi="宋体"/>
          <w:b/>
          <w:sz w:val="28"/>
          <w:szCs w:val="28"/>
          <w:lang w:eastAsia="zh-CN"/>
        </w:rPr>
        <w:t>二</w:t>
      </w:r>
      <w:r>
        <w:rPr>
          <w:rFonts w:hint="eastAsia" w:ascii="宋体" w:hAnsi="宋体"/>
          <w:b/>
          <w:sz w:val="28"/>
          <w:szCs w:val="28"/>
        </w:rPr>
        <w:t>条   合同生效</w:t>
      </w:r>
    </w:p>
    <w:p w14:paraId="6FC2B9A3">
      <w:pPr>
        <w:pStyle w:val="15"/>
        <w:spacing w:line="360" w:lineRule="auto"/>
        <w:ind w:firstLine="602"/>
        <w:rPr>
          <w:rFonts w:hint="eastAsia" w:ascii="宋体" w:hAnsi="宋体"/>
          <w:sz w:val="28"/>
          <w:szCs w:val="28"/>
          <w:lang w:eastAsia="zh-CN"/>
        </w:rPr>
      </w:pPr>
      <w:r>
        <w:rPr>
          <w:rFonts w:hint="eastAsia" w:ascii="宋体" w:hAnsi="宋体"/>
          <w:sz w:val="28"/>
          <w:szCs w:val="28"/>
        </w:rPr>
        <w:t>1、本合同经甲、乙双方签章后生效</w:t>
      </w:r>
      <w:r>
        <w:rPr>
          <w:rFonts w:hint="eastAsia" w:ascii="宋体" w:hAnsi="宋体"/>
          <w:sz w:val="28"/>
          <w:szCs w:val="28"/>
          <w:lang w:eastAsia="zh-CN"/>
        </w:rPr>
        <w:t>。</w:t>
      </w:r>
    </w:p>
    <w:p w14:paraId="0A8FCC09">
      <w:pPr>
        <w:pStyle w:val="15"/>
        <w:spacing w:line="360" w:lineRule="auto"/>
        <w:ind w:firstLine="602"/>
        <w:rPr>
          <w:rFonts w:hint="eastAsia" w:ascii="宋体" w:hAnsi="宋体"/>
          <w:sz w:val="28"/>
          <w:szCs w:val="28"/>
        </w:rPr>
      </w:pPr>
      <w:r>
        <w:rPr>
          <w:rFonts w:hint="eastAsia" w:ascii="宋体" w:hAnsi="宋体"/>
          <w:sz w:val="28"/>
          <w:szCs w:val="28"/>
        </w:rPr>
        <w:t>2、本合同壹式伍份，甲方执</w:t>
      </w:r>
      <w:permStart w:id="23" w:edGrp="everyone"/>
      <w:r>
        <w:rPr>
          <w:rFonts w:hint="eastAsia" w:ascii="宋体" w:hAnsi="宋体"/>
          <w:sz w:val="28"/>
          <w:szCs w:val="28"/>
        </w:rPr>
        <w:t>贰</w:t>
      </w:r>
      <w:permEnd w:id="23"/>
      <w:r>
        <w:rPr>
          <w:rFonts w:hint="eastAsia" w:ascii="宋体" w:hAnsi="宋体"/>
          <w:sz w:val="28"/>
          <w:szCs w:val="28"/>
        </w:rPr>
        <w:t>份，乙方执</w:t>
      </w:r>
      <w:permStart w:id="24" w:edGrp="everyone"/>
      <w:r>
        <w:rPr>
          <w:rFonts w:hint="eastAsia" w:ascii="宋体" w:hAnsi="宋体"/>
          <w:sz w:val="28"/>
          <w:szCs w:val="28"/>
        </w:rPr>
        <w:t>贰</w:t>
      </w:r>
      <w:permEnd w:id="24"/>
      <w:r>
        <w:rPr>
          <w:rFonts w:hint="eastAsia" w:ascii="宋体" w:hAnsi="宋体"/>
          <w:sz w:val="28"/>
          <w:szCs w:val="28"/>
        </w:rPr>
        <w:t>份，交易中心执</w:t>
      </w:r>
      <w:permStart w:id="25" w:edGrp="everyone"/>
      <w:r>
        <w:rPr>
          <w:rFonts w:hint="eastAsia" w:ascii="宋体" w:hAnsi="宋体"/>
          <w:sz w:val="28"/>
          <w:szCs w:val="28"/>
        </w:rPr>
        <w:t>壹</w:t>
      </w:r>
      <w:permEnd w:id="25"/>
      <w:r>
        <w:rPr>
          <w:rFonts w:hint="eastAsia" w:ascii="宋体" w:hAnsi="宋体"/>
          <w:sz w:val="28"/>
          <w:szCs w:val="28"/>
        </w:rPr>
        <w:t>份，具有同等法律效力。</w:t>
      </w:r>
    </w:p>
    <w:p w14:paraId="6467FB66">
      <w:pPr>
        <w:pStyle w:val="15"/>
        <w:spacing w:line="360" w:lineRule="auto"/>
        <w:ind w:firstLine="602"/>
        <w:rPr>
          <w:rFonts w:hint="eastAsia" w:ascii="宋体" w:hAnsi="宋体"/>
          <w:sz w:val="28"/>
          <w:szCs w:val="28"/>
        </w:rPr>
      </w:pPr>
    </w:p>
    <w:p w14:paraId="0D03D67F">
      <w:pPr>
        <w:pStyle w:val="15"/>
        <w:spacing w:line="360" w:lineRule="auto"/>
        <w:ind w:firstLine="602"/>
        <w:rPr>
          <w:rFonts w:hint="eastAsia" w:ascii="宋体" w:hAnsi="宋体"/>
          <w:sz w:val="28"/>
          <w:szCs w:val="28"/>
        </w:rPr>
      </w:pPr>
    </w:p>
    <w:p w14:paraId="49184DCE">
      <w:pPr>
        <w:pStyle w:val="15"/>
        <w:spacing w:line="360" w:lineRule="auto"/>
        <w:ind w:firstLine="602"/>
        <w:rPr>
          <w:rFonts w:hint="eastAsia" w:ascii="宋体" w:hAnsi="宋体"/>
          <w:sz w:val="28"/>
          <w:szCs w:val="28"/>
        </w:rPr>
      </w:pPr>
    </w:p>
    <w:p w14:paraId="458FFE86">
      <w:pPr>
        <w:spacing w:line="360" w:lineRule="auto"/>
        <w:rPr>
          <w:rFonts w:hint="eastAsia" w:ascii="宋体" w:hAnsi="宋体" w:cs="宋体"/>
          <w:sz w:val="24"/>
        </w:rPr>
        <w:sectPr>
          <w:pgSz w:w="11906" w:h="16838"/>
          <w:pgMar w:top="1440" w:right="1800" w:bottom="1440" w:left="1800" w:header="851" w:footer="992" w:gutter="0"/>
          <w:cols w:space="425" w:num="1"/>
          <w:docGrid w:type="lines" w:linePitch="312" w:charSpace="0"/>
        </w:sectPr>
      </w:pPr>
    </w:p>
    <w:p w14:paraId="37741C1D">
      <w:pPr>
        <w:spacing w:line="360" w:lineRule="auto"/>
        <w:rPr>
          <w:rFonts w:ascii="宋体" w:hAnsi="宋体" w:cs="宋体"/>
          <w:sz w:val="24"/>
        </w:rPr>
      </w:pPr>
      <w:r>
        <w:rPr>
          <w:rFonts w:hint="eastAsia" w:ascii="宋体" w:hAnsi="宋体" w:cs="宋体"/>
          <w:sz w:val="24"/>
        </w:rPr>
        <w:t>（本页无正文，系合同编号</w:t>
      </w:r>
      <w:permStart w:id="26" w:edGrp="everyone"/>
      <w:r>
        <w:rPr>
          <w:rFonts w:hint="eastAsia" w:ascii="宋体" w:hAnsi="宋体" w:cs="宋体"/>
          <w:sz w:val="24"/>
          <w:u w:val="single"/>
        </w:rPr>
        <w:t xml:space="preserve">                 </w:t>
      </w:r>
      <w:r>
        <w:rPr>
          <w:rFonts w:hint="eastAsia" w:ascii="宋体" w:hAnsi="宋体" w:cs="宋体"/>
          <w:sz w:val="24"/>
        </w:rPr>
        <w:t>《龙岩烟草工业有限责任公司</w:t>
      </w:r>
      <w:r>
        <w:rPr>
          <w:rFonts w:hint="eastAsia" w:ascii="宋体" w:hAnsi="宋体" w:cs="宋体"/>
          <w:sz w:val="24"/>
          <w:u w:val="single"/>
          <w:lang w:val="en-US" w:eastAsia="zh-CN"/>
        </w:rPr>
        <w:t>房产转让</w:t>
      </w:r>
      <w:r>
        <w:rPr>
          <w:rFonts w:hint="eastAsia" w:ascii="宋体" w:hAnsi="宋体" w:cs="宋体"/>
          <w:sz w:val="24"/>
        </w:rPr>
        <w:t>合同</w:t>
      </w:r>
      <w:permEnd w:id="26"/>
      <w:r>
        <w:rPr>
          <w:rFonts w:hint="eastAsia" w:ascii="宋体" w:hAnsi="宋体" w:cs="宋体"/>
          <w:sz w:val="24"/>
        </w:rPr>
        <w:t>》之签署页）</w:t>
      </w:r>
    </w:p>
    <w:tbl>
      <w:tblPr>
        <w:tblStyle w:val="1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636"/>
      </w:tblGrid>
      <w:tr w14:paraId="2F31E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14:paraId="3B57F066">
            <w:pPr>
              <w:spacing w:line="440" w:lineRule="exact"/>
              <w:rPr>
                <w:rFonts w:ascii="宋体" w:hAnsi="宋体" w:cs="宋体"/>
                <w:sz w:val="24"/>
              </w:rPr>
            </w:pPr>
            <w:permStart w:id="27" w:edGrp="everyone"/>
            <w:r>
              <w:rPr>
                <w:rFonts w:hint="eastAsia" w:ascii="宋体" w:hAnsi="宋体" w:cs="宋体"/>
                <w:sz w:val="24"/>
              </w:rPr>
              <w:t>甲方（盖章）：龙岩烟草工业有限责任公司</w:t>
            </w:r>
          </w:p>
          <w:p w14:paraId="6B5DED2E">
            <w:pPr>
              <w:spacing w:line="440" w:lineRule="exact"/>
              <w:ind w:left="5760" w:hanging="5760" w:hangingChars="2400"/>
              <w:rPr>
                <w:rFonts w:ascii="宋体" w:hAnsi="宋体" w:cs="宋体"/>
                <w:sz w:val="24"/>
              </w:rPr>
            </w:pPr>
            <w:r>
              <w:rPr>
                <w:rFonts w:hint="eastAsia" w:ascii="宋体" w:hAnsi="宋体" w:cs="宋体"/>
                <w:sz w:val="24"/>
              </w:rPr>
              <w:t>单位地址：龙岩市新罗区乘风路1299</w:t>
            </w:r>
          </w:p>
          <w:p w14:paraId="0D9EBDE7">
            <w:pPr>
              <w:spacing w:line="440" w:lineRule="exact"/>
              <w:ind w:left="5760" w:hanging="5760" w:hangingChars="2400"/>
              <w:rPr>
                <w:rFonts w:ascii="宋体" w:hAnsi="宋体" w:cs="宋体"/>
                <w:sz w:val="24"/>
                <w:u w:val="single"/>
              </w:rPr>
            </w:pPr>
            <w:r>
              <w:rPr>
                <w:rFonts w:hint="eastAsia" w:ascii="宋体" w:hAnsi="宋体" w:cs="宋体"/>
                <w:sz w:val="24"/>
              </w:rPr>
              <w:t>号</w:t>
            </w:r>
          </w:p>
          <w:p w14:paraId="443A9171">
            <w:pPr>
              <w:spacing w:line="440" w:lineRule="exact"/>
              <w:rPr>
                <w:rFonts w:ascii="宋体" w:hAnsi="宋体" w:cs="宋体"/>
                <w:sz w:val="24"/>
              </w:rPr>
            </w:pPr>
            <w:r>
              <w:rPr>
                <w:rFonts w:hint="eastAsia" w:ascii="宋体" w:hAnsi="宋体" w:cs="宋体"/>
                <w:sz w:val="24"/>
              </w:rPr>
              <w:t>法定代表人：姜志强</w:t>
            </w:r>
          </w:p>
          <w:p w14:paraId="2CD46EF7">
            <w:pPr>
              <w:spacing w:line="440" w:lineRule="exact"/>
              <w:rPr>
                <w:rFonts w:ascii="宋体" w:hAnsi="宋体" w:cs="宋体"/>
                <w:sz w:val="24"/>
              </w:rPr>
            </w:pPr>
            <w:r>
              <w:rPr>
                <w:rFonts w:hint="eastAsia" w:ascii="宋体" w:hAnsi="宋体" w:cs="宋体"/>
                <w:sz w:val="24"/>
              </w:rPr>
              <w:t>代表（签字）：</w:t>
            </w:r>
          </w:p>
          <w:p w14:paraId="1EED7376">
            <w:pPr>
              <w:spacing w:line="440" w:lineRule="exact"/>
              <w:rPr>
                <w:rFonts w:ascii="宋体" w:hAnsi="宋体" w:cs="宋体"/>
                <w:sz w:val="24"/>
              </w:rPr>
            </w:pPr>
            <w:r>
              <w:rPr>
                <w:rFonts w:hint="eastAsia" w:ascii="宋体" w:hAnsi="宋体" w:cs="宋体"/>
                <w:sz w:val="24"/>
              </w:rPr>
              <w:t>开户银行：兴业银行龙岩分行</w:t>
            </w:r>
          </w:p>
          <w:p w14:paraId="7A808612">
            <w:pPr>
              <w:spacing w:line="440" w:lineRule="exact"/>
              <w:rPr>
                <w:rFonts w:ascii="宋体" w:hAnsi="宋体" w:cs="宋体"/>
                <w:sz w:val="24"/>
              </w:rPr>
            </w:pPr>
            <w:r>
              <w:rPr>
                <w:rFonts w:hint="eastAsia" w:ascii="宋体" w:hAnsi="宋体" w:cs="宋体"/>
                <w:sz w:val="24"/>
              </w:rPr>
              <w:t>账号：171100101100003565</w:t>
            </w:r>
          </w:p>
          <w:p w14:paraId="669A4478">
            <w:pPr>
              <w:spacing w:line="440" w:lineRule="exact"/>
              <w:jc w:val="left"/>
              <w:rPr>
                <w:rFonts w:ascii="宋体" w:hAnsi="宋体" w:cs="宋体"/>
                <w:sz w:val="24"/>
              </w:rPr>
            </w:pPr>
            <w:r>
              <w:rPr>
                <w:rFonts w:hint="eastAsia" w:ascii="宋体" w:hAnsi="宋体" w:cs="宋体"/>
                <w:sz w:val="24"/>
              </w:rPr>
              <w:t>统一社会信用代码：913508001578214058</w:t>
            </w:r>
          </w:p>
          <w:p w14:paraId="0A8D68EC">
            <w:pPr>
              <w:spacing w:line="440" w:lineRule="exact"/>
              <w:rPr>
                <w:rFonts w:ascii="宋体" w:hAnsi="宋体" w:cs="宋体"/>
                <w:sz w:val="24"/>
              </w:rPr>
            </w:pPr>
            <w:r>
              <w:rPr>
                <w:rFonts w:hint="eastAsia" w:ascii="宋体" w:hAnsi="宋体" w:cs="宋体"/>
                <w:sz w:val="24"/>
              </w:rPr>
              <w:t xml:space="preserve">联系人： </w:t>
            </w:r>
          </w:p>
          <w:p w14:paraId="642782C0">
            <w:pPr>
              <w:spacing w:line="440" w:lineRule="exact"/>
              <w:rPr>
                <w:rFonts w:ascii="宋体" w:hAnsi="宋体" w:cs="宋体"/>
                <w:sz w:val="24"/>
              </w:rPr>
            </w:pPr>
            <w:r>
              <w:rPr>
                <w:rFonts w:hint="eastAsia" w:ascii="宋体" w:hAnsi="宋体" w:cs="宋体"/>
                <w:sz w:val="24"/>
              </w:rPr>
              <w:t xml:space="preserve">电话：0597- </w:t>
            </w:r>
          </w:p>
          <w:p w14:paraId="05154D3C">
            <w:pPr>
              <w:spacing w:line="440" w:lineRule="exact"/>
              <w:rPr>
                <w:rFonts w:ascii="宋体" w:hAnsi="宋体" w:cs="宋体"/>
                <w:sz w:val="24"/>
              </w:rPr>
            </w:pPr>
            <w:r>
              <w:rPr>
                <w:rFonts w:hint="eastAsia" w:ascii="宋体" w:hAnsi="宋体" w:cs="宋体"/>
                <w:sz w:val="24"/>
              </w:rPr>
              <w:t>传真： /</w:t>
            </w:r>
          </w:p>
          <w:p w14:paraId="31C00D86">
            <w:pPr>
              <w:spacing w:line="440" w:lineRule="exact"/>
              <w:rPr>
                <w:rFonts w:ascii="宋体" w:hAnsi="宋体" w:cs="宋体"/>
                <w:sz w:val="24"/>
              </w:rPr>
            </w:pPr>
            <w:r>
              <w:rPr>
                <w:rFonts w:hint="eastAsia" w:ascii="宋体" w:hAnsi="宋体" w:cs="宋体"/>
                <w:sz w:val="24"/>
              </w:rPr>
              <w:t>邮编：364000</w:t>
            </w:r>
          </w:p>
        </w:tc>
        <w:tc>
          <w:tcPr>
            <w:tcW w:w="4636" w:type="dxa"/>
          </w:tcPr>
          <w:p w14:paraId="538BA384">
            <w:pPr>
              <w:spacing w:line="440" w:lineRule="exact"/>
              <w:rPr>
                <w:rFonts w:ascii="宋体" w:hAnsi="宋体" w:cs="宋体"/>
                <w:sz w:val="24"/>
              </w:rPr>
            </w:pPr>
            <w:r>
              <w:rPr>
                <w:rFonts w:hint="eastAsia" w:ascii="宋体" w:hAnsi="宋体" w:cs="宋体"/>
                <w:sz w:val="24"/>
              </w:rPr>
              <w:t xml:space="preserve">乙方（盖章）： </w:t>
            </w:r>
          </w:p>
          <w:p w14:paraId="57674184">
            <w:pPr>
              <w:spacing w:line="440" w:lineRule="exact"/>
              <w:ind w:left="5760" w:hanging="5760" w:hangingChars="2400"/>
              <w:rPr>
                <w:rFonts w:ascii="宋体" w:hAnsi="宋体" w:cs="宋体"/>
                <w:sz w:val="24"/>
                <w:u w:val="single"/>
              </w:rPr>
            </w:pPr>
            <w:r>
              <w:rPr>
                <w:rFonts w:hint="eastAsia" w:ascii="宋体" w:hAnsi="宋体" w:cs="宋体"/>
                <w:sz w:val="24"/>
              </w:rPr>
              <w:t>单位地址：</w:t>
            </w:r>
          </w:p>
          <w:p w14:paraId="22C329F9">
            <w:pPr>
              <w:spacing w:line="440" w:lineRule="exact"/>
              <w:rPr>
                <w:rFonts w:ascii="宋体" w:hAnsi="宋体" w:cs="宋体"/>
                <w:sz w:val="24"/>
              </w:rPr>
            </w:pPr>
            <w:r>
              <w:rPr>
                <w:rFonts w:hint="eastAsia" w:ascii="宋体" w:hAnsi="宋体" w:cs="宋体"/>
                <w:sz w:val="24"/>
              </w:rPr>
              <w:t xml:space="preserve">法定代表人：     </w:t>
            </w:r>
          </w:p>
          <w:p w14:paraId="1EE0C191">
            <w:pPr>
              <w:spacing w:line="440" w:lineRule="exact"/>
              <w:rPr>
                <w:rFonts w:ascii="宋体" w:hAnsi="宋体" w:cs="宋体"/>
                <w:sz w:val="24"/>
              </w:rPr>
            </w:pPr>
            <w:r>
              <w:rPr>
                <w:rFonts w:hint="eastAsia" w:ascii="宋体" w:hAnsi="宋体" w:cs="宋体"/>
                <w:sz w:val="24"/>
              </w:rPr>
              <w:t>代表（签字）：</w:t>
            </w:r>
          </w:p>
          <w:p w14:paraId="3CB325AB">
            <w:pPr>
              <w:spacing w:line="440" w:lineRule="exact"/>
              <w:rPr>
                <w:rFonts w:ascii="宋体" w:hAnsi="宋体" w:cs="宋体"/>
                <w:sz w:val="24"/>
              </w:rPr>
            </w:pPr>
            <w:r>
              <w:rPr>
                <w:rFonts w:hint="eastAsia" w:ascii="宋体" w:hAnsi="宋体" w:cs="宋体"/>
                <w:sz w:val="24"/>
              </w:rPr>
              <w:t>开户银行：</w:t>
            </w:r>
          </w:p>
          <w:p w14:paraId="5CD282E5">
            <w:pPr>
              <w:spacing w:line="440" w:lineRule="exact"/>
              <w:rPr>
                <w:rFonts w:ascii="宋体" w:hAnsi="宋体" w:cs="宋体"/>
                <w:sz w:val="24"/>
              </w:rPr>
            </w:pPr>
            <w:r>
              <w:rPr>
                <w:rFonts w:hint="eastAsia" w:ascii="宋体" w:hAnsi="宋体" w:cs="宋体"/>
                <w:sz w:val="24"/>
              </w:rPr>
              <w:t>账号：</w:t>
            </w:r>
          </w:p>
          <w:p w14:paraId="2C01F6DF">
            <w:pPr>
              <w:spacing w:line="440" w:lineRule="exact"/>
              <w:rPr>
                <w:rFonts w:ascii="宋体" w:hAnsi="宋体" w:cs="宋体"/>
                <w:sz w:val="24"/>
              </w:rPr>
            </w:pPr>
            <w:r>
              <w:rPr>
                <w:rFonts w:hint="eastAsia" w:ascii="宋体" w:hAnsi="宋体" w:cs="宋体"/>
                <w:sz w:val="24"/>
              </w:rPr>
              <w:t>统一社会信用代码：</w:t>
            </w:r>
          </w:p>
          <w:p w14:paraId="5F33C6A1">
            <w:pPr>
              <w:spacing w:line="440" w:lineRule="exact"/>
              <w:rPr>
                <w:rFonts w:ascii="宋体" w:hAnsi="宋体" w:cs="宋体"/>
                <w:sz w:val="24"/>
              </w:rPr>
            </w:pPr>
            <w:r>
              <w:rPr>
                <w:rFonts w:hint="eastAsia" w:ascii="宋体" w:hAnsi="宋体" w:cs="宋体"/>
                <w:sz w:val="24"/>
              </w:rPr>
              <w:t>联系人：</w:t>
            </w:r>
          </w:p>
          <w:p w14:paraId="2267E27F">
            <w:pPr>
              <w:spacing w:line="440" w:lineRule="exact"/>
              <w:rPr>
                <w:rFonts w:ascii="宋体" w:hAnsi="宋体" w:cs="宋体"/>
                <w:sz w:val="24"/>
              </w:rPr>
            </w:pPr>
            <w:r>
              <w:rPr>
                <w:rFonts w:hint="eastAsia" w:ascii="宋体" w:hAnsi="宋体" w:cs="宋体"/>
                <w:sz w:val="24"/>
              </w:rPr>
              <w:t>电话：</w:t>
            </w:r>
          </w:p>
          <w:p w14:paraId="67F0FC9D">
            <w:pPr>
              <w:spacing w:line="440" w:lineRule="exact"/>
              <w:rPr>
                <w:rFonts w:ascii="宋体" w:hAnsi="宋体" w:cs="宋体"/>
                <w:sz w:val="24"/>
              </w:rPr>
            </w:pPr>
            <w:r>
              <w:rPr>
                <w:rFonts w:hint="eastAsia" w:ascii="宋体" w:hAnsi="宋体" w:cs="宋体"/>
                <w:sz w:val="24"/>
              </w:rPr>
              <w:t>传真：</w:t>
            </w:r>
          </w:p>
          <w:p w14:paraId="490C5111">
            <w:pPr>
              <w:spacing w:line="440" w:lineRule="exact"/>
              <w:rPr>
                <w:rFonts w:ascii="宋体" w:hAnsi="宋体" w:cs="宋体"/>
                <w:sz w:val="24"/>
              </w:rPr>
            </w:pPr>
            <w:r>
              <w:rPr>
                <w:rFonts w:hint="eastAsia" w:ascii="宋体" w:hAnsi="宋体" w:cs="宋体"/>
                <w:sz w:val="24"/>
              </w:rPr>
              <w:t xml:space="preserve">邮编：  </w:t>
            </w:r>
          </w:p>
        </w:tc>
      </w:tr>
      <w:tr w14:paraId="6177E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gridSpan w:val="2"/>
          </w:tcPr>
          <w:p w14:paraId="2B170CC5">
            <w:pPr>
              <w:spacing w:line="440" w:lineRule="exact"/>
              <w:jc w:val="center"/>
              <w:rPr>
                <w:rFonts w:ascii="宋体" w:hAnsi="宋体" w:cs="宋体"/>
                <w:sz w:val="24"/>
              </w:rPr>
            </w:pPr>
            <w:r>
              <w:rPr>
                <w:rFonts w:hint="eastAsia" w:ascii="宋体" w:hAnsi="宋体" w:cs="宋体"/>
                <w:sz w:val="24"/>
              </w:rPr>
              <w:t>签订时间：   年  月  日</w:t>
            </w:r>
          </w:p>
        </w:tc>
      </w:tr>
      <w:permEnd w:id="27"/>
    </w:tbl>
    <w:p w14:paraId="0EBA1055">
      <w:pPr>
        <w:rPr>
          <w:rFonts w:ascii="宋体" w:hAnsi="宋体" w:cs="宋体"/>
          <w:sz w:val="24"/>
        </w:rPr>
      </w:pPr>
    </w:p>
    <w:p w14:paraId="2028604A">
      <w:pPr>
        <w:pStyle w:val="3"/>
        <w:rPr>
          <w:rFonts w:hint="eastAsia" w:ascii="宋体" w:hAnsi="宋体" w:eastAsia="宋体" w:cs="宋体"/>
          <w:b w:val="0"/>
          <w:bCs w:val="0"/>
          <w:sz w:val="24"/>
          <w:szCs w:val="24"/>
        </w:rPr>
      </w:pPr>
      <w:r>
        <w:rPr>
          <w:rFonts w:hint="eastAsia" w:ascii="宋体" w:hAnsi="宋体" w:eastAsia="宋体" w:cs="宋体"/>
          <w:b w:val="0"/>
          <w:bCs w:val="0"/>
          <w:sz w:val="24"/>
          <w:szCs w:val="24"/>
        </w:rPr>
        <w:t>（以下无正文）</w:t>
      </w:r>
    </w:p>
    <w:p w14:paraId="2F57EF7B">
      <w:pPr>
        <w:rPr>
          <w:rFonts w:hint="eastAsia" w:ascii="宋体" w:hAnsi="宋体" w:eastAsia="宋体" w:cs="宋体"/>
          <w:b w:val="0"/>
          <w:bCs w:val="0"/>
          <w:sz w:val="24"/>
          <w:szCs w:val="24"/>
        </w:rPr>
      </w:pPr>
    </w:p>
    <w:p w14:paraId="0E6FD336">
      <w:pPr>
        <w:pStyle w:val="3"/>
        <w:pageBreakBefore w:val="0"/>
        <w:widowControl w:val="0"/>
        <w:kinsoku/>
        <w:wordWrap/>
        <w:overflowPunct/>
        <w:topLinePunct w:val="0"/>
        <w:autoSpaceDE/>
        <w:autoSpaceDN/>
        <w:bidi w:val="0"/>
        <w:snapToGrid/>
        <w:spacing w:line="360" w:lineRule="auto"/>
        <w:rPr>
          <w:rFonts w:hint="eastAsia" w:ascii="宋体" w:hAnsi="宋体" w:eastAsia="宋体" w:cs="宋体"/>
          <w:b w:val="0"/>
          <w:bCs w:val="0"/>
          <w:sz w:val="24"/>
          <w:szCs w:val="24"/>
          <w:lang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b w:val="0"/>
          <w:bCs w:val="0"/>
          <w:sz w:val="24"/>
          <w:szCs w:val="24"/>
          <w:lang w:eastAsia="zh-CN"/>
        </w:rPr>
        <w:t>${contractFileQrcodeImg}</w:t>
      </w:r>
    </w:p>
    <w:p w14:paraId="5D789CFF">
      <w:pPr>
        <w:widowControl/>
        <w:spacing w:line="360" w:lineRule="auto"/>
        <w:outlineLvl w:val="2"/>
        <w:rPr>
          <w:rFonts w:ascii="宋体" w:hAnsi="宋体"/>
          <w:b/>
          <w:bCs/>
          <w:kern w:val="44"/>
          <w:sz w:val="28"/>
          <w:szCs w:val="28"/>
        </w:rPr>
      </w:pPr>
      <w:permStart w:id="28" w:edGrp="everyone"/>
      <w:r>
        <w:rPr>
          <w:rFonts w:hint="eastAsia" w:ascii="宋体" w:hAnsi="宋体"/>
          <w:b/>
          <w:bCs/>
          <w:kern w:val="44"/>
          <w:sz w:val="28"/>
          <w:szCs w:val="28"/>
        </w:rPr>
        <w:t>附件1</w:t>
      </w:r>
    </w:p>
    <w:permEnd w:id="28"/>
    <w:p w14:paraId="1044F90D">
      <w:pPr>
        <w:rPr>
          <w:rFonts w:hint="eastAsia"/>
        </w:rPr>
      </w:pPr>
    </w:p>
    <w:p w14:paraId="5636B347">
      <w:pPr>
        <w:keepNext/>
        <w:keepLines/>
        <w:jc w:val="center"/>
        <w:outlineLvl w:val="2"/>
        <w:rPr>
          <w:rFonts w:hint="eastAsia"/>
          <w:b/>
          <w:bCs/>
          <w:kern w:val="0"/>
          <w:sz w:val="44"/>
          <w:szCs w:val="44"/>
        </w:rPr>
      </w:pPr>
    </w:p>
    <w:p w14:paraId="30FEC164">
      <w:pPr>
        <w:keepNext/>
        <w:keepLines/>
        <w:jc w:val="center"/>
        <w:outlineLvl w:val="2"/>
        <w:rPr>
          <w:rFonts w:hint="eastAsia"/>
          <w:b/>
          <w:bCs/>
          <w:kern w:val="0"/>
          <w:sz w:val="44"/>
          <w:szCs w:val="44"/>
        </w:rPr>
      </w:pPr>
    </w:p>
    <w:p w14:paraId="76604F09">
      <w:pPr>
        <w:keepNext/>
        <w:keepLines/>
        <w:jc w:val="center"/>
        <w:outlineLvl w:val="2"/>
        <w:rPr>
          <w:rFonts w:hint="eastAsia"/>
          <w:b/>
          <w:bCs/>
          <w:kern w:val="0"/>
          <w:sz w:val="44"/>
          <w:szCs w:val="44"/>
        </w:rPr>
      </w:pPr>
    </w:p>
    <w:p w14:paraId="18E0CBA2">
      <w:pPr>
        <w:keepNext/>
        <w:keepLines/>
        <w:jc w:val="both"/>
        <w:outlineLvl w:val="2"/>
        <w:rPr>
          <w:rFonts w:hint="eastAsia"/>
          <w:b/>
          <w:bCs/>
          <w:kern w:val="0"/>
          <w:sz w:val="44"/>
          <w:szCs w:val="44"/>
        </w:rPr>
        <w:sectPr>
          <w:pgSz w:w="11906" w:h="16838"/>
          <w:pgMar w:top="1440" w:right="1179" w:bottom="930" w:left="1179" w:header="851" w:footer="992" w:gutter="0"/>
          <w:cols w:space="425" w:num="1"/>
          <w:docGrid w:type="lines" w:linePitch="312" w:charSpace="0"/>
        </w:sectPr>
      </w:pPr>
    </w:p>
    <w:p w14:paraId="79A6E97A">
      <w:pPr>
        <w:keepNext/>
        <w:keepLines/>
        <w:jc w:val="both"/>
        <w:outlineLvl w:val="2"/>
        <w:rPr>
          <w:rFonts w:hint="eastAsia"/>
          <w:b/>
          <w:bCs/>
          <w:kern w:val="0"/>
          <w:sz w:val="44"/>
          <w:szCs w:val="44"/>
          <w:lang w:val="en-US" w:eastAsia="zh-CN"/>
        </w:rPr>
      </w:pPr>
      <w:r>
        <w:rPr>
          <w:rFonts w:hint="eastAsia"/>
          <w:b/>
          <w:bCs/>
          <w:kern w:val="0"/>
          <w:sz w:val="44"/>
          <w:szCs w:val="44"/>
          <w:lang w:val="en-US" w:eastAsia="zh-CN"/>
        </w:rPr>
        <w:t xml:space="preserve">附件：       </w:t>
      </w:r>
    </w:p>
    <w:p w14:paraId="4BA29D20">
      <w:pPr>
        <w:keepNext/>
        <w:keepLines/>
        <w:jc w:val="center"/>
        <w:outlineLvl w:val="2"/>
        <w:rPr>
          <w:b/>
          <w:bCs/>
          <w:color w:val="auto"/>
          <w:kern w:val="0"/>
          <w:sz w:val="44"/>
          <w:szCs w:val="44"/>
        </w:rPr>
      </w:pPr>
      <w:r>
        <w:rPr>
          <w:rFonts w:hint="eastAsia" w:cs="宋体"/>
          <w:b/>
          <w:bCs/>
          <w:color w:val="auto"/>
          <w:kern w:val="0"/>
          <w:sz w:val="44"/>
          <w:szCs w:val="44"/>
          <w:lang w:bidi="ar"/>
        </w:rPr>
        <w:t>廉政合同</w:t>
      </w:r>
    </w:p>
    <w:p w14:paraId="08966B4E">
      <w:pPr>
        <w:keepNext/>
        <w:keepLines/>
        <w:jc w:val="center"/>
        <w:outlineLvl w:val="2"/>
        <w:rPr>
          <w:b/>
          <w:bCs/>
          <w:color w:val="auto"/>
          <w:kern w:val="0"/>
          <w:sz w:val="30"/>
          <w:szCs w:val="30"/>
        </w:rPr>
      </w:pPr>
      <w:r>
        <w:rPr>
          <w:rFonts w:hint="eastAsia" w:cs="宋体"/>
          <w:b/>
          <w:bCs/>
          <w:color w:val="auto"/>
          <w:kern w:val="0"/>
          <w:sz w:val="30"/>
          <w:szCs w:val="30"/>
          <w:lang w:bidi="ar"/>
        </w:rPr>
        <w:t>（</w:t>
      </w:r>
      <w:r>
        <w:rPr>
          <w:b/>
          <w:bCs/>
          <w:color w:val="auto"/>
          <w:kern w:val="0"/>
          <w:sz w:val="30"/>
          <w:szCs w:val="30"/>
          <w:lang w:bidi="ar"/>
        </w:rPr>
        <w:t>2022</w:t>
      </w:r>
      <w:r>
        <w:rPr>
          <w:rFonts w:hint="eastAsia" w:cs="宋体"/>
          <w:b/>
          <w:bCs/>
          <w:color w:val="auto"/>
          <w:kern w:val="0"/>
          <w:sz w:val="30"/>
          <w:szCs w:val="30"/>
          <w:lang w:bidi="ar"/>
        </w:rPr>
        <w:t>年</w:t>
      </w:r>
      <w:r>
        <w:rPr>
          <w:b/>
          <w:bCs/>
          <w:color w:val="auto"/>
          <w:kern w:val="0"/>
          <w:sz w:val="30"/>
          <w:szCs w:val="30"/>
          <w:lang w:bidi="ar"/>
        </w:rPr>
        <w:t>10</w:t>
      </w:r>
      <w:r>
        <w:rPr>
          <w:rFonts w:hint="eastAsia" w:cs="宋体"/>
          <w:b/>
          <w:bCs/>
          <w:color w:val="auto"/>
          <w:kern w:val="0"/>
          <w:sz w:val="30"/>
          <w:szCs w:val="30"/>
          <w:lang w:bidi="ar"/>
        </w:rPr>
        <w:t>月</w:t>
      </w:r>
      <w:r>
        <w:rPr>
          <w:b/>
          <w:bCs/>
          <w:color w:val="auto"/>
          <w:kern w:val="0"/>
          <w:sz w:val="30"/>
          <w:szCs w:val="30"/>
          <w:lang w:bidi="ar"/>
        </w:rPr>
        <w:t>20</w:t>
      </w:r>
      <w:r>
        <w:rPr>
          <w:rFonts w:hint="eastAsia" w:cs="宋体"/>
          <w:b/>
          <w:bCs/>
          <w:color w:val="auto"/>
          <w:kern w:val="0"/>
          <w:sz w:val="30"/>
          <w:szCs w:val="30"/>
          <w:lang w:bidi="ar"/>
        </w:rPr>
        <w:t>日修订版）</w:t>
      </w:r>
    </w:p>
    <w:p w14:paraId="51CB7B05">
      <w:pPr>
        <w:rPr>
          <w:color w:val="auto"/>
        </w:rPr>
      </w:pPr>
    </w:p>
    <w:p w14:paraId="797F84F2">
      <w:pPr>
        <w:autoSpaceDE w:val="0"/>
        <w:autoSpaceDN w:val="0"/>
        <w:snapToGrid w:val="0"/>
        <w:spacing w:line="400" w:lineRule="exact"/>
        <w:ind w:firstLine="488" w:firstLineChars="200"/>
        <w:rPr>
          <w:rFonts w:ascii="宋体" w:hAnsi="宋体" w:cs="宋体"/>
          <w:color w:val="auto"/>
          <w:sz w:val="24"/>
        </w:rPr>
      </w:pPr>
      <w:r>
        <w:rPr>
          <w:rFonts w:hint="eastAsia" w:ascii="宋体" w:hAnsi="宋体" w:cs="宋体"/>
          <w:color w:val="auto"/>
          <w:spacing w:val="2"/>
          <w:sz w:val="24"/>
          <w:lang w:bidi="ar"/>
        </w:rPr>
        <w:t>根据国家有关法律法规、中央八项规定及其实施细则精神以及国家烟草专卖局和上级纪检监察机构的有关规定</w:t>
      </w:r>
      <w:r>
        <w:rPr>
          <w:rFonts w:hint="eastAsia" w:ascii="宋体" w:hAnsi="宋体" w:cs="宋体"/>
          <w:color w:val="auto"/>
          <w:sz w:val="24"/>
          <w:lang w:bidi="ar"/>
        </w:rPr>
        <w:t>，为了保证甲、乙双方在工程、物资、服务采购等经济往来中遵纪守法，保障双方的合法权益，营造平等、竞争、择优、透明的采购环境，促进反腐倡廉建设，甲方与乙方特订立如下廉政合同。</w:t>
      </w:r>
    </w:p>
    <w:p w14:paraId="4168025F">
      <w:pPr>
        <w:autoSpaceDE w:val="0"/>
        <w:autoSpaceDN w:val="0"/>
        <w:snapToGrid w:val="0"/>
        <w:spacing w:line="400" w:lineRule="exact"/>
        <w:ind w:firstLine="482" w:firstLineChars="200"/>
        <w:rPr>
          <w:rFonts w:ascii="宋体" w:hAnsi="宋体" w:cs="宋体"/>
          <w:b/>
          <w:color w:val="auto"/>
          <w:sz w:val="24"/>
        </w:rPr>
      </w:pPr>
      <w:r>
        <w:rPr>
          <w:rFonts w:hint="eastAsia" w:ascii="宋体" w:hAnsi="宋体" w:cs="宋体"/>
          <w:b/>
          <w:color w:val="auto"/>
          <w:sz w:val="24"/>
          <w:lang w:bidi="ar"/>
        </w:rPr>
        <w:t>第一条  甲乙双方共有的权利和义务</w:t>
      </w:r>
    </w:p>
    <w:p w14:paraId="4C467123">
      <w:pPr>
        <w:autoSpaceDE w:val="0"/>
        <w:autoSpaceDN w:val="0"/>
        <w:snapToGrid w:val="0"/>
        <w:spacing w:line="400" w:lineRule="exact"/>
        <w:ind w:firstLine="480" w:firstLineChars="200"/>
        <w:rPr>
          <w:rFonts w:ascii="宋体" w:hAnsi="宋体" w:cs="宋体"/>
          <w:b/>
          <w:color w:val="auto"/>
          <w:sz w:val="24"/>
        </w:rPr>
      </w:pPr>
      <w:r>
        <w:rPr>
          <w:rFonts w:hint="eastAsia" w:ascii="宋体" w:hAnsi="宋体" w:cs="宋体"/>
          <w:color w:val="auto"/>
          <w:sz w:val="24"/>
          <w:lang w:bidi="ar"/>
        </w:rPr>
        <w:t>（一）严格遵守国家有关法律法规及烟草行业的有关规定。</w:t>
      </w:r>
    </w:p>
    <w:p w14:paraId="21E2C7DA">
      <w:pPr>
        <w:autoSpaceDE w:val="0"/>
        <w:autoSpaceDN w:val="0"/>
        <w:snapToGrid w:val="0"/>
        <w:spacing w:line="400" w:lineRule="exact"/>
        <w:ind w:firstLine="480" w:firstLineChars="200"/>
        <w:rPr>
          <w:rFonts w:ascii="宋体" w:hAnsi="宋体" w:cs="宋体"/>
          <w:color w:val="auto"/>
          <w:sz w:val="24"/>
        </w:rPr>
      </w:pPr>
      <w:r>
        <w:rPr>
          <w:rFonts w:hint="eastAsia" w:ascii="宋体" w:hAnsi="宋体" w:cs="宋体"/>
          <w:color w:val="auto"/>
          <w:sz w:val="24"/>
          <w:lang w:bidi="ar"/>
        </w:rPr>
        <w:t>（二）严格执行合同文件，自觉按合同办事。</w:t>
      </w:r>
    </w:p>
    <w:p w14:paraId="4F20724F">
      <w:pPr>
        <w:autoSpaceDE w:val="0"/>
        <w:autoSpaceDN w:val="0"/>
        <w:snapToGrid w:val="0"/>
        <w:spacing w:line="400" w:lineRule="exact"/>
        <w:ind w:firstLine="480" w:firstLineChars="200"/>
        <w:rPr>
          <w:rFonts w:ascii="宋体" w:hAnsi="宋体" w:cs="宋体"/>
          <w:color w:val="auto"/>
          <w:sz w:val="24"/>
        </w:rPr>
      </w:pPr>
      <w:r>
        <w:rPr>
          <w:rFonts w:hint="eastAsia" w:ascii="宋体" w:hAnsi="宋体" w:cs="宋体"/>
          <w:color w:val="auto"/>
          <w:sz w:val="24"/>
          <w:lang w:bidi="ar"/>
        </w:rPr>
        <w:t>（三）双方的业务活动坚持公开、公正、诚信、透明的原则（除法律认定的商业秘密和合同文件另有规定之外），不得损害国家和企业利益，违反国家及烟草行业的相关管理制度。</w:t>
      </w:r>
    </w:p>
    <w:p w14:paraId="0AE42144">
      <w:pPr>
        <w:autoSpaceDE w:val="0"/>
        <w:autoSpaceDN w:val="0"/>
        <w:snapToGrid w:val="0"/>
        <w:spacing w:line="400" w:lineRule="exact"/>
        <w:ind w:firstLine="480" w:firstLineChars="200"/>
        <w:rPr>
          <w:rFonts w:ascii="宋体" w:hAnsi="宋体" w:cs="宋体"/>
          <w:color w:val="auto"/>
          <w:sz w:val="24"/>
        </w:rPr>
      </w:pPr>
      <w:r>
        <w:rPr>
          <w:rFonts w:hint="eastAsia" w:ascii="宋体" w:hAnsi="宋体" w:cs="宋体"/>
          <w:color w:val="auto"/>
          <w:sz w:val="24"/>
          <w:lang w:bidi="ar"/>
        </w:rPr>
        <w:t>（四）建立健全廉政制度，开展廉政教育，畅通信息渠道，监督并认真查处违纪违法行为。</w:t>
      </w:r>
    </w:p>
    <w:p w14:paraId="7D76015B">
      <w:pPr>
        <w:autoSpaceDE w:val="0"/>
        <w:autoSpaceDN w:val="0"/>
        <w:snapToGrid w:val="0"/>
        <w:spacing w:line="400" w:lineRule="exact"/>
        <w:ind w:firstLine="480" w:firstLineChars="200"/>
        <w:rPr>
          <w:rFonts w:ascii="宋体" w:hAnsi="宋体" w:cs="宋体"/>
          <w:color w:val="auto"/>
          <w:sz w:val="24"/>
        </w:rPr>
      </w:pPr>
      <w:r>
        <w:rPr>
          <w:rFonts w:hint="eastAsia" w:ascii="宋体" w:hAnsi="宋体" w:cs="宋体"/>
          <w:color w:val="auto"/>
          <w:sz w:val="24"/>
          <w:lang w:bidi="ar"/>
        </w:rPr>
        <w:t>（五）发现对方在业务活动中有违反廉洁从业苗头性的行为，有及时提醒对方纠正的权利和义务。</w:t>
      </w:r>
    </w:p>
    <w:p w14:paraId="646D0CC2">
      <w:pPr>
        <w:autoSpaceDE w:val="0"/>
        <w:autoSpaceDN w:val="0"/>
        <w:snapToGrid w:val="0"/>
        <w:spacing w:line="400" w:lineRule="exact"/>
        <w:ind w:firstLine="480" w:firstLineChars="200"/>
        <w:rPr>
          <w:rFonts w:ascii="宋体" w:hAnsi="宋体" w:cs="宋体"/>
          <w:color w:val="auto"/>
          <w:sz w:val="24"/>
        </w:rPr>
      </w:pPr>
      <w:r>
        <w:rPr>
          <w:rFonts w:hint="eastAsia" w:ascii="宋体" w:hAnsi="宋体" w:cs="宋体"/>
          <w:color w:val="auto"/>
          <w:sz w:val="24"/>
          <w:lang w:bidi="ar"/>
        </w:rPr>
        <w:t>（六）发现对方严重违反本廉政合同义务条款的行为，有向其上级有关部门举报，建议给予处理并要求告知处理结果的权利和义务。</w:t>
      </w:r>
    </w:p>
    <w:p w14:paraId="57E18828">
      <w:pPr>
        <w:autoSpaceDE w:val="0"/>
        <w:autoSpaceDN w:val="0"/>
        <w:snapToGrid w:val="0"/>
        <w:spacing w:line="400" w:lineRule="exact"/>
        <w:ind w:firstLine="482" w:firstLineChars="200"/>
        <w:rPr>
          <w:rFonts w:ascii="宋体" w:hAnsi="宋体" w:cs="宋体"/>
          <w:b/>
          <w:color w:val="auto"/>
          <w:sz w:val="24"/>
        </w:rPr>
      </w:pPr>
      <w:r>
        <w:rPr>
          <w:rFonts w:hint="eastAsia" w:ascii="宋体" w:hAnsi="宋体" w:cs="宋体"/>
          <w:b/>
          <w:color w:val="auto"/>
          <w:sz w:val="24"/>
          <w:lang w:bidi="ar"/>
        </w:rPr>
        <w:t>第二条  甲方义务</w:t>
      </w:r>
    </w:p>
    <w:p w14:paraId="64912E09">
      <w:pPr>
        <w:autoSpaceDE w:val="0"/>
        <w:autoSpaceDN w:val="0"/>
        <w:snapToGrid w:val="0"/>
        <w:spacing w:line="400" w:lineRule="exact"/>
        <w:ind w:firstLine="480" w:firstLineChars="200"/>
        <w:rPr>
          <w:rFonts w:ascii="宋体" w:hAnsi="宋体" w:cs="宋体"/>
          <w:color w:val="auto"/>
          <w:sz w:val="24"/>
        </w:rPr>
      </w:pPr>
      <w:r>
        <w:rPr>
          <w:rFonts w:hint="eastAsia" w:ascii="宋体" w:hAnsi="宋体" w:cs="宋体"/>
          <w:color w:val="auto"/>
          <w:sz w:val="24"/>
          <w:lang w:bidi="ar"/>
        </w:rPr>
        <w:t>（一）甲方及其子公司干部职工不得索要或接受乙方的礼品礼金、有价证券、支付凭证、商业预付卡（券）、电子红包、会员卡和其他贵重物品，不得在乙方报销任何应由甲方或个人支付的费用，不得接受乙方提供的各种津贴补贴、奖金和实物。</w:t>
      </w:r>
    </w:p>
    <w:p w14:paraId="79D14A9E">
      <w:pPr>
        <w:autoSpaceDE w:val="0"/>
        <w:autoSpaceDN w:val="0"/>
        <w:snapToGrid w:val="0"/>
        <w:spacing w:line="400" w:lineRule="exact"/>
        <w:ind w:firstLine="480" w:firstLineChars="200"/>
        <w:rPr>
          <w:rFonts w:ascii="宋体" w:hAnsi="宋体" w:cs="宋体"/>
          <w:color w:val="auto"/>
          <w:sz w:val="24"/>
        </w:rPr>
      </w:pPr>
      <w:r>
        <w:rPr>
          <w:rFonts w:hint="eastAsia" w:ascii="宋体" w:hAnsi="宋体" w:cs="宋体"/>
          <w:color w:val="auto"/>
          <w:sz w:val="24"/>
          <w:lang w:bidi="ar"/>
        </w:rPr>
        <w:t>（二）甲方及其子公司干部职工不得参加乙方安排的可能影响公正执行公务的宴请、健身和娱乐活动；不得出入各种私人会所；不得接受乙方提供的通讯工具、高档办公用品，不得私自接受乙方提供的交通工具。</w:t>
      </w:r>
    </w:p>
    <w:p w14:paraId="41781AB4">
      <w:pPr>
        <w:autoSpaceDE w:val="0"/>
        <w:autoSpaceDN w:val="0"/>
        <w:snapToGrid w:val="0"/>
        <w:spacing w:line="400" w:lineRule="exact"/>
        <w:ind w:firstLine="480" w:firstLineChars="200"/>
        <w:rPr>
          <w:rFonts w:ascii="宋体" w:hAnsi="宋体" w:cs="宋体"/>
          <w:color w:val="auto"/>
          <w:sz w:val="24"/>
        </w:rPr>
      </w:pPr>
      <w:r>
        <w:rPr>
          <w:rFonts w:hint="eastAsia" w:ascii="宋体" w:hAnsi="宋体" w:cs="宋体"/>
          <w:color w:val="auto"/>
          <w:sz w:val="24"/>
          <w:lang w:bidi="ar"/>
        </w:rPr>
        <w:t>（三）甲方及其子公司干部职工不得要求或者接受乙方为其装修住房，婚丧嫁娶活动、父母配偶子女及其他特定关系人出国出境学习、考察、培训、旅游等支付、报销费用，或者变相支付、报销费用。</w:t>
      </w:r>
    </w:p>
    <w:p w14:paraId="607997E7">
      <w:pPr>
        <w:autoSpaceDE w:val="0"/>
        <w:autoSpaceDN w:val="0"/>
        <w:snapToGrid w:val="0"/>
        <w:spacing w:line="400" w:lineRule="exact"/>
        <w:ind w:firstLine="480" w:firstLineChars="200"/>
        <w:rPr>
          <w:rFonts w:ascii="宋体" w:hAnsi="宋体" w:cs="宋体"/>
          <w:color w:val="auto"/>
          <w:sz w:val="24"/>
        </w:rPr>
      </w:pPr>
      <w:r>
        <w:rPr>
          <w:rFonts w:hint="eastAsia" w:ascii="宋体" w:hAnsi="宋体" w:cs="宋体"/>
          <w:color w:val="auto"/>
          <w:sz w:val="24"/>
          <w:lang w:bidi="ar"/>
        </w:rPr>
        <w:t>（四）甲方及其子公司干部职工不得收受乙方提供的干股或由乙方出资“合作”开办公司或者进行其它“合作”投资。</w:t>
      </w:r>
    </w:p>
    <w:p w14:paraId="4E77E263">
      <w:pPr>
        <w:autoSpaceDE w:val="0"/>
        <w:autoSpaceDN w:val="0"/>
        <w:snapToGrid w:val="0"/>
        <w:spacing w:line="400" w:lineRule="exact"/>
        <w:ind w:firstLine="480" w:firstLineChars="200"/>
        <w:rPr>
          <w:rFonts w:ascii="宋体" w:hAnsi="宋体" w:cs="宋体"/>
          <w:color w:val="auto"/>
          <w:sz w:val="24"/>
        </w:rPr>
      </w:pPr>
      <w:r>
        <w:rPr>
          <w:rFonts w:hint="eastAsia" w:ascii="宋体" w:hAnsi="宋体" w:cs="宋体"/>
          <w:color w:val="auto"/>
          <w:sz w:val="24"/>
          <w:lang w:bidi="ar"/>
        </w:rPr>
        <w:t>（五）甲方及其子公司干部职工不得通过赌博等任何方式收受乙方财物。</w:t>
      </w:r>
    </w:p>
    <w:p w14:paraId="7D7AEF90">
      <w:pPr>
        <w:autoSpaceDE w:val="0"/>
        <w:autoSpaceDN w:val="0"/>
        <w:snapToGrid w:val="0"/>
        <w:spacing w:line="400" w:lineRule="exact"/>
        <w:ind w:firstLine="480" w:firstLineChars="200"/>
        <w:rPr>
          <w:rFonts w:ascii="宋体" w:hAnsi="宋体" w:cs="宋体"/>
          <w:color w:val="auto"/>
          <w:sz w:val="24"/>
        </w:rPr>
      </w:pPr>
      <w:r>
        <w:rPr>
          <w:rFonts w:hint="eastAsia" w:ascii="宋体" w:hAnsi="宋体" w:cs="宋体"/>
          <w:color w:val="auto"/>
          <w:sz w:val="24"/>
          <w:lang w:bidi="ar"/>
        </w:rPr>
        <w:t>（六）甲方及其子公司干部职工不得以委托乙方投资证券、期货或者其它委托理财的名义，未实际出资而获取“利益”，或者虽然出资，但获取“收益”明显高于出资应得收益。</w:t>
      </w:r>
    </w:p>
    <w:p w14:paraId="2D52DE21">
      <w:pPr>
        <w:autoSpaceDE w:val="0"/>
        <w:autoSpaceDN w:val="0"/>
        <w:snapToGrid w:val="0"/>
        <w:spacing w:line="400" w:lineRule="exact"/>
        <w:ind w:firstLine="480" w:firstLineChars="200"/>
        <w:rPr>
          <w:rFonts w:ascii="宋体" w:hAnsi="宋体" w:cs="宋体"/>
          <w:color w:val="auto"/>
          <w:sz w:val="24"/>
        </w:rPr>
      </w:pPr>
      <w:r>
        <w:rPr>
          <w:rFonts w:hint="eastAsia" w:ascii="宋体" w:hAnsi="宋体" w:cs="宋体"/>
          <w:color w:val="auto"/>
          <w:sz w:val="24"/>
          <w:lang w:bidi="ar"/>
        </w:rPr>
        <w:t>（七）甲方及其子公司干部职工不得向乙方拆借资金、要求乙方为子女亲属安排工作。</w:t>
      </w:r>
    </w:p>
    <w:p w14:paraId="4F1D74B6">
      <w:pPr>
        <w:autoSpaceDE w:val="0"/>
        <w:autoSpaceDN w:val="0"/>
        <w:snapToGrid w:val="0"/>
        <w:spacing w:line="400" w:lineRule="exact"/>
        <w:ind w:firstLine="480" w:firstLineChars="200"/>
        <w:rPr>
          <w:rFonts w:ascii="宋体" w:hAnsi="宋体" w:cs="宋体"/>
          <w:color w:val="auto"/>
          <w:sz w:val="24"/>
        </w:rPr>
      </w:pPr>
      <w:r>
        <w:rPr>
          <w:rFonts w:hint="eastAsia" w:ascii="宋体" w:hAnsi="宋体" w:cs="宋体"/>
          <w:color w:val="auto"/>
          <w:sz w:val="24"/>
          <w:lang w:bidi="ar"/>
        </w:rPr>
        <w:t>（八）甲方及其子公司干部职工不得授意乙方以本规定所列形式，将有关财物给予特定关系人。</w:t>
      </w:r>
    </w:p>
    <w:p w14:paraId="5D10565B">
      <w:pPr>
        <w:autoSpaceDE w:val="0"/>
        <w:autoSpaceDN w:val="0"/>
        <w:snapToGrid w:val="0"/>
        <w:spacing w:line="400" w:lineRule="exact"/>
        <w:ind w:firstLine="480" w:firstLineChars="200"/>
        <w:rPr>
          <w:rFonts w:ascii="宋体" w:hAnsi="宋体" w:cs="宋体"/>
          <w:color w:val="auto"/>
          <w:sz w:val="24"/>
        </w:rPr>
      </w:pPr>
      <w:r>
        <w:rPr>
          <w:rFonts w:hint="eastAsia" w:ascii="宋体" w:hAnsi="宋体" w:cs="宋体"/>
          <w:color w:val="auto"/>
          <w:sz w:val="24"/>
          <w:lang w:bidi="ar"/>
        </w:rPr>
        <w:t>（九）甲方及其子公司干部职工不得利用职务之便在为乙方谋取利益之前或之后，约定在其离职或退休后收受乙方财物。</w:t>
      </w:r>
    </w:p>
    <w:p w14:paraId="6A0F08D1">
      <w:pPr>
        <w:autoSpaceDE w:val="0"/>
        <w:autoSpaceDN w:val="0"/>
        <w:snapToGrid w:val="0"/>
        <w:spacing w:line="400" w:lineRule="exact"/>
        <w:ind w:firstLine="480" w:firstLineChars="200"/>
        <w:rPr>
          <w:rFonts w:ascii="宋体" w:hAnsi="宋体" w:cs="宋体"/>
          <w:color w:val="auto"/>
          <w:sz w:val="24"/>
        </w:rPr>
      </w:pPr>
      <w:r>
        <w:rPr>
          <w:rFonts w:hint="eastAsia" w:ascii="宋体" w:hAnsi="宋体" w:cs="宋体"/>
          <w:color w:val="auto"/>
          <w:sz w:val="24"/>
          <w:lang w:bidi="ar"/>
        </w:rPr>
        <w:t>（十）甲方及其子公司干部职工不得向乙方索取其他不正当利益。</w:t>
      </w:r>
    </w:p>
    <w:p w14:paraId="5CC17171">
      <w:pPr>
        <w:autoSpaceDE w:val="0"/>
        <w:autoSpaceDN w:val="0"/>
        <w:snapToGrid w:val="0"/>
        <w:spacing w:line="400" w:lineRule="exact"/>
        <w:ind w:firstLine="480" w:firstLineChars="200"/>
        <w:rPr>
          <w:rFonts w:ascii="宋体" w:hAnsi="宋体" w:cs="宋体"/>
          <w:color w:val="auto"/>
          <w:sz w:val="24"/>
        </w:rPr>
      </w:pPr>
      <w:r>
        <w:rPr>
          <w:rFonts w:hint="eastAsia" w:ascii="宋体" w:hAnsi="宋体" w:cs="宋体"/>
          <w:color w:val="auto"/>
          <w:sz w:val="24"/>
          <w:lang w:bidi="ar"/>
        </w:rPr>
        <w:t>（十一）甲方纪检监察部门认真受理乙方的投诉举报，并适时反馈处理结果。</w:t>
      </w:r>
    </w:p>
    <w:p w14:paraId="7C5646B8">
      <w:pPr>
        <w:autoSpaceDE w:val="0"/>
        <w:autoSpaceDN w:val="0"/>
        <w:snapToGrid w:val="0"/>
        <w:spacing w:line="400" w:lineRule="exact"/>
        <w:ind w:firstLine="482" w:firstLineChars="200"/>
        <w:rPr>
          <w:rFonts w:ascii="宋体" w:hAnsi="宋体" w:cs="宋体"/>
          <w:b/>
          <w:color w:val="auto"/>
          <w:sz w:val="24"/>
        </w:rPr>
      </w:pPr>
      <w:r>
        <w:rPr>
          <w:rFonts w:hint="eastAsia" w:ascii="宋体" w:hAnsi="宋体" w:cs="宋体"/>
          <w:b/>
          <w:color w:val="auto"/>
          <w:sz w:val="24"/>
          <w:lang w:bidi="ar"/>
        </w:rPr>
        <w:t>第三条  乙方义务</w:t>
      </w:r>
    </w:p>
    <w:p w14:paraId="33966351">
      <w:pPr>
        <w:autoSpaceDE w:val="0"/>
        <w:autoSpaceDN w:val="0"/>
        <w:snapToGrid w:val="0"/>
        <w:spacing w:line="400" w:lineRule="exact"/>
        <w:ind w:firstLine="480" w:firstLineChars="200"/>
        <w:rPr>
          <w:rFonts w:ascii="宋体" w:hAnsi="宋体" w:cs="宋体"/>
          <w:color w:val="auto"/>
          <w:sz w:val="24"/>
        </w:rPr>
      </w:pPr>
      <w:r>
        <w:rPr>
          <w:rFonts w:hint="eastAsia" w:ascii="宋体" w:hAnsi="宋体" w:cs="宋体"/>
          <w:color w:val="auto"/>
          <w:sz w:val="24"/>
          <w:lang w:bidi="ar"/>
        </w:rPr>
        <w:t>（一）乙方及其工作人员不得以任何理由向甲方及其子公司干部职工、采购代理机构工作人员、评委行贿或馈赠礼品礼金、有价证券、支付凭证、商业预付卡（券）、电子红包、会员卡和其他贵重礼品。</w:t>
      </w:r>
    </w:p>
    <w:p w14:paraId="44ED3E34">
      <w:pPr>
        <w:autoSpaceDE w:val="0"/>
        <w:autoSpaceDN w:val="0"/>
        <w:snapToGrid w:val="0"/>
        <w:spacing w:line="400" w:lineRule="exact"/>
        <w:ind w:firstLine="480" w:firstLineChars="200"/>
        <w:rPr>
          <w:rFonts w:ascii="宋体" w:hAnsi="宋体" w:cs="宋体"/>
          <w:color w:val="auto"/>
          <w:sz w:val="24"/>
        </w:rPr>
      </w:pPr>
      <w:r>
        <w:rPr>
          <w:rFonts w:hint="eastAsia" w:ascii="宋体" w:hAnsi="宋体" w:cs="宋体"/>
          <w:color w:val="auto"/>
          <w:sz w:val="24"/>
          <w:lang w:bidi="ar"/>
        </w:rPr>
        <w:t>（二）乙方及其工作人员不得以任何名义为甲方及其子公司干部职工报销应由甲方单位或个人支付的任何费用，不得为甲方及其子公司干部职工发放各种津贴补贴、奖金和实物。</w:t>
      </w:r>
    </w:p>
    <w:p w14:paraId="7E693E9A">
      <w:pPr>
        <w:autoSpaceDE w:val="0"/>
        <w:autoSpaceDN w:val="0"/>
        <w:snapToGrid w:val="0"/>
        <w:spacing w:line="400" w:lineRule="exact"/>
        <w:ind w:firstLine="480" w:firstLineChars="200"/>
        <w:rPr>
          <w:rFonts w:ascii="宋体" w:hAnsi="宋体" w:cs="宋体"/>
          <w:color w:val="auto"/>
          <w:sz w:val="24"/>
        </w:rPr>
      </w:pPr>
      <w:r>
        <w:rPr>
          <w:rFonts w:hint="eastAsia" w:ascii="宋体" w:hAnsi="宋体" w:cs="宋体"/>
          <w:color w:val="auto"/>
          <w:sz w:val="24"/>
          <w:lang w:bidi="ar"/>
        </w:rPr>
        <w:t>（三）乙方及其工作人员不得以任何理由邀请甲方及其子公司干部职工外出旅游或安排甲方及其子公司干部职工参加超标准宴请、健身及娱乐活动;不得为甲方单位和个人购置或提供通讯工具、高档办公用品等；不得私自为甲方单位和个人提供交通工具。</w:t>
      </w:r>
    </w:p>
    <w:p w14:paraId="39226158">
      <w:pPr>
        <w:autoSpaceDE w:val="0"/>
        <w:autoSpaceDN w:val="0"/>
        <w:snapToGrid w:val="0"/>
        <w:spacing w:line="400" w:lineRule="exact"/>
        <w:ind w:firstLine="480" w:firstLineChars="200"/>
        <w:rPr>
          <w:rFonts w:ascii="宋体" w:hAnsi="宋体" w:cs="宋体"/>
          <w:color w:val="auto"/>
          <w:sz w:val="24"/>
        </w:rPr>
      </w:pPr>
      <w:r>
        <w:rPr>
          <w:rFonts w:hint="eastAsia" w:ascii="宋体" w:hAnsi="宋体" w:cs="宋体"/>
          <w:color w:val="auto"/>
          <w:sz w:val="24"/>
          <w:lang w:bidi="ar"/>
        </w:rPr>
        <w:t>（四）乙方及其工作人员不得为甲方及其子公司干部职工个人住房装修、婚丧嫁娶活动、父母配偶子女及其他特定关系人出国出境学习、培训、旅游等支付、报销费用，或者变相支付、报销费用。</w:t>
      </w:r>
    </w:p>
    <w:p w14:paraId="11D65AD9">
      <w:pPr>
        <w:autoSpaceDE w:val="0"/>
        <w:autoSpaceDN w:val="0"/>
        <w:snapToGrid w:val="0"/>
        <w:spacing w:line="400" w:lineRule="exact"/>
        <w:ind w:firstLine="480" w:firstLineChars="200"/>
        <w:rPr>
          <w:rFonts w:ascii="宋体" w:hAnsi="宋体" w:cs="宋体"/>
          <w:color w:val="auto"/>
          <w:sz w:val="24"/>
        </w:rPr>
      </w:pPr>
      <w:r>
        <w:rPr>
          <w:rFonts w:hint="eastAsia" w:ascii="宋体" w:hAnsi="宋体" w:cs="宋体"/>
          <w:color w:val="auto"/>
          <w:sz w:val="24"/>
          <w:lang w:bidi="ar"/>
        </w:rPr>
        <w:t>（五）乙方及其工作人员不得为甲方及其子公司干部职工提供干股；不得自行出资与甲方及其子公司干部职工“合作”开办公司或者进行其它“合作”投资。</w:t>
      </w:r>
    </w:p>
    <w:p w14:paraId="185D3584">
      <w:pPr>
        <w:autoSpaceDE w:val="0"/>
        <w:autoSpaceDN w:val="0"/>
        <w:snapToGrid w:val="0"/>
        <w:spacing w:line="400" w:lineRule="exact"/>
        <w:ind w:firstLine="480" w:firstLineChars="200"/>
        <w:rPr>
          <w:rFonts w:ascii="宋体" w:hAnsi="宋体" w:cs="宋体"/>
          <w:color w:val="auto"/>
          <w:sz w:val="24"/>
        </w:rPr>
      </w:pPr>
      <w:r>
        <w:rPr>
          <w:rFonts w:hint="eastAsia" w:ascii="宋体" w:hAnsi="宋体" w:cs="宋体"/>
          <w:color w:val="auto"/>
          <w:sz w:val="24"/>
          <w:lang w:bidi="ar"/>
        </w:rPr>
        <w:t>（六）乙方及其工作人员不得接受甲方及其子公司干部职工以投资证券、期货或者其它理财名义的委托，为实际未出资的甲方及其子公司干部职工提供“收益”，或者甲方及其子公司干部职工虽然实际出资，但获取“收益”明显高于出资应得的收益。</w:t>
      </w:r>
    </w:p>
    <w:p w14:paraId="5E4098D6">
      <w:pPr>
        <w:autoSpaceDE w:val="0"/>
        <w:autoSpaceDN w:val="0"/>
        <w:snapToGrid w:val="0"/>
        <w:spacing w:line="400" w:lineRule="exact"/>
        <w:ind w:firstLine="480" w:firstLineChars="200"/>
        <w:rPr>
          <w:rFonts w:ascii="宋体" w:hAnsi="宋体" w:cs="宋体"/>
          <w:color w:val="auto"/>
          <w:sz w:val="24"/>
        </w:rPr>
      </w:pPr>
      <w:r>
        <w:rPr>
          <w:rFonts w:hint="eastAsia" w:ascii="宋体" w:hAnsi="宋体" w:cs="宋体"/>
          <w:color w:val="auto"/>
          <w:sz w:val="24"/>
          <w:lang w:bidi="ar"/>
        </w:rPr>
        <w:t>（七）乙方及其工作人员不得为甲方及其子公司干部职工拆借资金，为甲方及其子公司干部职工子女家属安排工作。</w:t>
      </w:r>
    </w:p>
    <w:p w14:paraId="1A4C3C2E">
      <w:pPr>
        <w:autoSpaceDE w:val="0"/>
        <w:autoSpaceDN w:val="0"/>
        <w:snapToGrid w:val="0"/>
        <w:spacing w:line="400" w:lineRule="exact"/>
        <w:ind w:firstLine="480" w:firstLineChars="200"/>
        <w:rPr>
          <w:rFonts w:ascii="宋体" w:hAnsi="宋体" w:cs="宋体"/>
          <w:color w:val="auto"/>
          <w:sz w:val="24"/>
        </w:rPr>
      </w:pPr>
      <w:r>
        <w:rPr>
          <w:rFonts w:hint="eastAsia" w:ascii="宋体" w:hAnsi="宋体" w:cs="宋体"/>
          <w:color w:val="auto"/>
          <w:sz w:val="24"/>
          <w:lang w:bidi="ar"/>
        </w:rPr>
        <w:t>（八）乙方及其工作人员不得以赌博等任何方式行贿甲方及其子公司干部职工。</w:t>
      </w:r>
    </w:p>
    <w:p w14:paraId="0F7679DC">
      <w:pPr>
        <w:autoSpaceDE w:val="0"/>
        <w:autoSpaceDN w:val="0"/>
        <w:snapToGrid w:val="0"/>
        <w:spacing w:line="400" w:lineRule="exact"/>
        <w:ind w:firstLine="480" w:firstLineChars="200"/>
        <w:rPr>
          <w:rFonts w:ascii="宋体" w:hAnsi="宋体" w:cs="宋体"/>
          <w:color w:val="auto"/>
          <w:sz w:val="24"/>
        </w:rPr>
      </w:pPr>
      <w:r>
        <w:rPr>
          <w:rFonts w:hint="eastAsia" w:ascii="宋体" w:hAnsi="宋体" w:cs="宋体"/>
          <w:color w:val="auto"/>
          <w:sz w:val="24"/>
          <w:lang w:bidi="ar"/>
        </w:rPr>
        <w:t>（九）乙方及其工作人员不得接受甲方及其子公司干部职工的授意以本规定所列形式，将有关财物给予特定关系人。</w:t>
      </w:r>
    </w:p>
    <w:p w14:paraId="68B21F30">
      <w:pPr>
        <w:autoSpaceDE w:val="0"/>
        <w:autoSpaceDN w:val="0"/>
        <w:snapToGrid w:val="0"/>
        <w:spacing w:line="400" w:lineRule="exact"/>
        <w:ind w:firstLine="480" w:firstLineChars="200"/>
        <w:rPr>
          <w:rFonts w:ascii="宋体" w:hAnsi="宋体" w:cs="宋体"/>
          <w:color w:val="auto"/>
          <w:sz w:val="24"/>
        </w:rPr>
      </w:pPr>
      <w:r>
        <w:rPr>
          <w:rFonts w:hint="eastAsia" w:ascii="宋体" w:hAnsi="宋体" w:cs="宋体"/>
          <w:color w:val="auto"/>
          <w:sz w:val="24"/>
          <w:lang w:bidi="ar"/>
        </w:rPr>
        <w:t>（十）乙方及其工作人员不得与甲方及其子公司干部职工约定在其离职或退休后行贿财物。</w:t>
      </w:r>
    </w:p>
    <w:p w14:paraId="51D9D2E4">
      <w:pPr>
        <w:autoSpaceDE w:val="0"/>
        <w:autoSpaceDN w:val="0"/>
        <w:snapToGrid w:val="0"/>
        <w:spacing w:line="400" w:lineRule="exact"/>
        <w:ind w:firstLine="480" w:firstLineChars="200"/>
        <w:rPr>
          <w:rFonts w:ascii="宋体" w:hAnsi="宋体" w:cs="宋体"/>
          <w:color w:val="auto"/>
          <w:sz w:val="24"/>
        </w:rPr>
      </w:pPr>
      <w:r>
        <w:rPr>
          <w:rFonts w:hint="eastAsia" w:ascii="宋体" w:hAnsi="宋体" w:cs="宋体"/>
          <w:color w:val="auto"/>
          <w:sz w:val="24"/>
          <w:lang w:bidi="ar"/>
        </w:rPr>
        <w:t>（十一）乙方及其工作人员应严格按国家法律法规、部门规章，不得为谋取私利向合同所涉相关人员（包括但不限于甲方、代理机构）行贿，私下串通，损害甲方利益。</w:t>
      </w:r>
    </w:p>
    <w:p w14:paraId="49649279">
      <w:pPr>
        <w:autoSpaceDE w:val="0"/>
        <w:autoSpaceDN w:val="0"/>
        <w:snapToGrid w:val="0"/>
        <w:spacing w:line="400" w:lineRule="exact"/>
        <w:ind w:firstLine="480" w:firstLineChars="200"/>
        <w:rPr>
          <w:rFonts w:ascii="宋体" w:hAnsi="宋体" w:cs="宋体"/>
          <w:color w:val="auto"/>
          <w:sz w:val="24"/>
        </w:rPr>
      </w:pPr>
      <w:r>
        <w:rPr>
          <w:rFonts w:hint="eastAsia" w:ascii="宋体" w:hAnsi="宋体" w:cs="宋体"/>
          <w:color w:val="auto"/>
          <w:sz w:val="24"/>
          <w:lang w:bidi="ar"/>
        </w:rPr>
        <w:t>（十二）乙方及其工作人员不得向甲方及其子公司干部职工提供其他不正当利益。</w:t>
      </w:r>
    </w:p>
    <w:p w14:paraId="61F3BFA8">
      <w:pPr>
        <w:autoSpaceDE w:val="0"/>
        <w:autoSpaceDN w:val="0"/>
        <w:snapToGrid w:val="0"/>
        <w:spacing w:line="400" w:lineRule="exact"/>
        <w:ind w:firstLine="480" w:firstLineChars="200"/>
        <w:rPr>
          <w:rFonts w:ascii="宋体" w:hAnsi="宋体" w:cs="宋体"/>
          <w:color w:val="auto"/>
          <w:sz w:val="24"/>
        </w:rPr>
      </w:pPr>
      <w:r>
        <w:rPr>
          <w:rFonts w:hint="eastAsia" w:ascii="宋体" w:hAnsi="宋体" w:cs="宋体"/>
          <w:color w:val="auto"/>
          <w:sz w:val="24"/>
          <w:lang w:bidi="ar"/>
        </w:rPr>
        <w:t>（十三）乙方在相关案件查办时，有配合提供证据、作证的义务，如果发生拒不配合监委调查工作的情形，甲方有权采取警示约谈、降低考核评价分数、降低供货份额、缩短服务期限、暂缓支付货款、终止或解除合同等多种处理措施。</w:t>
      </w:r>
    </w:p>
    <w:p w14:paraId="1C1684F6">
      <w:pPr>
        <w:autoSpaceDE w:val="0"/>
        <w:autoSpaceDN w:val="0"/>
        <w:snapToGrid w:val="0"/>
        <w:spacing w:line="400" w:lineRule="exact"/>
        <w:ind w:firstLine="480" w:firstLineChars="200"/>
        <w:rPr>
          <w:rFonts w:ascii="宋体" w:hAnsi="宋体" w:cs="宋体"/>
          <w:color w:val="auto"/>
          <w:sz w:val="24"/>
        </w:rPr>
      </w:pPr>
      <w:r>
        <w:rPr>
          <w:rFonts w:hint="eastAsia" w:ascii="宋体" w:hAnsi="宋体" w:cs="宋体"/>
          <w:color w:val="auto"/>
          <w:sz w:val="24"/>
          <w:lang w:bidi="ar"/>
        </w:rPr>
        <w:t>（十四）乙方如果发现甲方及其子公司干部职工或其他合同所涉相关人员有违反廉洁从业规定的行为，应向甲方纪检监察部门或上级单位举报。甲方受理举报部门为龙岩烟草工业有限责任公司纪检监察部，联系</w:t>
      </w:r>
      <w:r>
        <w:rPr>
          <w:rFonts w:hint="eastAsia" w:ascii="宋体" w:hAnsi="宋体" w:cs="宋体"/>
          <w:color w:val="auto"/>
          <w:spacing w:val="-6"/>
          <w:sz w:val="24"/>
          <w:lang w:bidi="ar"/>
        </w:rPr>
        <w:t>电话：</w:t>
      </w:r>
      <w:r>
        <w:rPr>
          <w:rFonts w:hint="eastAsia" w:ascii="宋体" w:hAnsi="宋体" w:cs="宋体"/>
          <w:color w:val="auto"/>
          <w:sz w:val="24"/>
          <w:lang w:bidi="ar"/>
        </w:rPr>
        <w:t>0597-2776966，传真：0597-2776648。</w:t>
      </w:r>
    </w:p>
    <w:p w14:paraId="43599D53">
      <w:pPr>
        <w:autoSpaceDE w:val="0"/>
        <w:autoSpaceDN w:val="0"/>
        <w:snapToGrid w:val="0"/>
        <w:spacing w:line="400" w:lineRule="exact"/>
        <w:ind w:firstLine="482" w:firstLineChars="200"/>
        <w:rPr>
          <w:rFonts w:ascii="宋体" w:hAnsi="宋体" w:cs="宋体"/>
          <w:color w:val="auto"/>
          <w:sz w:val="24"/>
        </w:rPr>
      </w:pPr>
      <w:r>
        <w:rPr>
          <w:rFonts w:hint="eastAsia" w:ascii="宋体" w:hAnsi="宋体" w:cs="宋体"/>
          <w:b/>
          <w:color w:val="auto"/>
          <w:sz w:val="24"/>
          <w:lang w:bidi="ar"/>
        </w:rPr>
        <w:t>第四条 廉政违约责任</w:t>
      </w:r>
    </w:p>
    <w:p w14:paraId="5742A528">
      <w:pPr>
        <w:autoSpaceDE w:val="0"/>
        <w:autoSpaceDN w:val="0"/>
        <w:snapToGrid w:val="0"/>
        <w:spacing w:line="400" w:lineRule="exact"/>
        <w:ind w:firstLine="424" w:firstLineChars="177"/>
        <w:rPr>
          <w:rFonts w:ascii="宋体" w:hAnsi="宋体" w:cs="宋体"/>
          <w:color w:val="auto"/>
          <w:sz w:val="24"/>
        </w:rPr>
      </w:pPr>
      <w:r>
        <w:rPr>
          <w:rFonts w:hint="eastAsia" w:ascii="宋体" w:hAnsi="宋体" w:cs="宋体"/>
          <w:color w:val="auto"/>
          <w:sz w:val="24"/>
          <w:lang w:bidi="ar"/>
        </w:rPr>
        <w:t>（一）甲方廉政违约责任</w:t>
      </w:r>
    </w:p>
    <w:p w14:paraId="144ED61E">
      <w:pPr>
        <w:autoSpaceDE w:val="0"/>
        <w:autoSpaceDN w:val="0"/>
        <w:snapToGrid w:val="0"/>
        <w:spacing w:line="400" w:lineRule="exact"/>
        <w:ind w:firstLine="424" w:firstLineChars="177"/>
        <w:rPr>
          <w:rFonts w:ascii="宋体" w:hAnsi="宋体" w:cs="宋体"/>
          <w:color w:val="auto"/>
          <w:sz w:val="24"/>
        </w:rPr>
      </w:pPr>
      <w:r>
        <w:rPr>
          <w:rFonts w:hint="eastAsia" w:ascii="宋体" w:hAnsi="宋体" w:cs="宋体"/>
          <w:color w:val="auto"/>
          <w:sz w:val="24"/>
          <w:lang w:bidi="ar"/>
        </w:rPr>
        <w:t>甲方及其子公司干部职工违反本廉政合同第一、二条各条款的，按照《中国共产党纪律处分条例》《国有企业领导人员廉政从业若干规定》《中华人民共和国公职人员政务处分法》和公司《员工违纪违法行为处理规定》等法律法规、规章制度的有关条款进行责任追究。涉嫌犯罪的，移交司法机关追究刑事责任。</w:t>
      </w:r>
    </w:p>
    <w:p w14:paraId="1464D1E8">
      <w:pPr>
        <w:autoSpaceDE w:val="0"/>
        <w:autoSpaceDN w:val="0"/>
        <w:snapToGrid w:val="0"/>
        <w:spacing w:line="400" w:lineRule="exact"/>
        <w:ind w:firstLine="424" w:firstLineChars="177"/>
        <w:rPr>
          <w:rFonts w:ascii="宋体" w:hAnsi="宋体" w:cs="宋体"/>
          <w:color w:val="auto"/>
          <w:sz w:val="24"/>
        </w:rPr>
      </w:pPr>
      <w:r>
        <w:rPr>
          <w:rFonts w:hint="eastAsia" w:ascii="宋体" w:hAnsi="宋体" w:cs="宋体"/>
          <w:color w:val="auto"/>
          <w:sz w:val="24"/>
          <w:lang w:bidi="ar"/>
        </w:rPr>
        <w:t>（二）乙方廉政违约责任</w:t>
      </w:r>
    </w:p>
    <w:p w14:paraId="0F5C67C6">
      <w:pPr>
        <w:autoSpaceDE w:val="0"/>
        <w:autoSpaceDN w:val="0"/>
        <w:snapToGrid w:val="0"/>
        <w:spacing w:line="400" w:lineRule="exact"/>
        <w:ind w:firstLine="424" w:firstLineChars="177"/>
        <w:rPr>
          <w:rFonts w:ascii="宋体" w:hAnsi="宋体" w:cs="宋体"/>
          <w:color w:val="auto"/>
          <w:sz w:val="24"/>
        </w:rPr>
      </w:pPr>
      <w:r>
        <w:rPr>
          <w:rFonts w:hint="eastAsia" w:ascii="宋体" w:hAnsi="宋体" w:cs="宋体"/>
          <w:color w:val="auto"/>
          <w:sz w:val="24"/>
          <w:lang w:bidi="ar"/>
        </w:rPr>
        <w:t>1 乙方及其工作人员廉政违约行为的认定。</w:t>
      </w:r>
    </w:p>
    <w:p w14:paraId="24356D95">
      <w:pPr>
        <w:autoSpaceDE w:val="0"/>
        <w:autoSpaceDN w:val="0"/>
        <w:snapToGrid w:val="0"/>
        <w:spacing w:line="400" w:lineRule="exact"/>
        <w:ind w:firstLine="424" w:firstLineChars="177"/>
        <w:rPr>
          <w:rFonts w:ascii="宋体" w:hAnsi="宋体" w:cs="宋体"/>
          <w:color w:val="auto"/>
          <w:sz w:val="24"/>
        </w:rPr>
      </w:pPr>
      <w:r>
        <w:rPr>
          <w:rFonts w:hint="eastAsia" w:ascii="宋体" w:hAnsi="宋体" w:cs="宋体"/>
          <w:color w:val="auto"/>
          <w:sz w:val="24"/>
          <w:lang w:bidi="ar"/>
        </w:rPr>
        <w:t>1.1乙方认可，甲方通过相关内部程序及要求作出的处理决定是公平公正、合乎事实的。</w:t>
      </w:r>
    </w:p>
    <w:p w14:paraId="5EECED02">
      <w:pPr>
        <w:autoSpaceDE w:val="0"/>
        <w:autoSpaceDN w:val="0"/>
        <w:snapToGrid w:val="0"/>
        <w:spacing w:line="400" w:lineRule="exact"/>
        <w:ind w:firstLine="424" w:firstLineChars="177"/>
        <w:rPr>
          <w:rFonts w:ascii="宋体" w:hAnsi="宋体" w:cs="宋体"/>
          <w:color w:val="auto"/>
          <w:sz w:val="24"/>
        </w:rPr>
      </w:pPr>
      <w:r>
        <w:rPr>
          <w:rFonts w:hint="eastAsia" w:ascii="宋体" w:hAnsi="宋体" w:cs="宋体"/>
          <w:color w:val="auto"/>
          <w:sz w:val="24"/>
          <w:lang w:bidi="ar"/>
        </w:rPr>
        <w:t>1.2 乙方及其工作人员廉政违约行为，经甲方进行核实、认定后，甲方应当将处理决定及时告知乙方。</w:t>
      </w:r>
    </w:p>
    <w:p w14:paraId="3D7851B5">
      <w:pPr>
        <w:spacing w:line="400" w:lineRule="exact"/>
        <w:ind w:firstLine="480" w:firstLineChars="200"/>
        <w:rPr>
          <w:rFonts w:ascii="宋体" w:hAnsi="宋体" w:cs="宋体"/>
          <w:color w:val="auto"/>
          <w:sz w:val="24"/>
        </w:rPr>
      </w:pPr>
      <w:r>
        <w:rPr>
          <w:rFonts w:hint="eastAsia" w:ascii="宋体" w:hAnsi="宋体" w:cs="宋体"/>
          <w:color w:val="auto"/>
          <w:sz w:val="24"/>
          <w:lang w:bidi="ar"/>
        </w:rPr>
        <w:t>1.3 乙方在接到处理决定后，应当在7个工作日内进行签字确认。若在7个工作日后乙方没有回应，则视为默认接受。</w:t>
      </w:r>
    </w:p>
    <w:p w14:paraId="36D552B8">
      <w:pPr>
        <w:spacing w:line="400" w:lineRule="exact"/>
        <w:ind w:firstLine="480" w:firstLineChars="200"/>
        <w:rPr>
          <w:rFonts w:ascii="宋体" w:hAnsi="宋体" w:cs="宋体"/>
          <w:color w:val="auto"/>
          <w:sz w:val="24"/>
        </w:rPr>
      </w:pPr>
      <w:r>
        <w:rPr>
          <w:rFonts w:hint="eastAsia" w:ascii="宋体" w:hAnsi="宋体" w:cs="宋体"/>
          <w:color w:val="auto"/>
          <w:sz w:val="24"/>
          <w:lang w:bidi="ar"/>
        </w:rPr>
        <w:t>2 乙方及其工作人员的廉政违约责任。</w:t>
      </w:r>
    </w:p>
    <w:p w14:paraId="0DF5C3BB">
      <w:pPr>
        <w:spacing w:line="400" w:lineRule="exact"/>
        <w:ind w:firstLine="480" w:firstLineChars="200"/>
        <w:rPr>
          <w:rFonts w:ascii="宋体" w:hAnsi="宋体" w:cs="宋体"/>
          <w:color w:val="auto"/>
          <w:sz w:val="24"/>
        </w:rPr>
      </w:pPr>
      <w:r>
        <w:rPr>
          <w:rFonts w:hint="eastAsia" w:ascii="宋体" w:hAnsi="宋体" w:cs="宋体"/>
          <w:color w:val="auto"/>
          <w:sz w:val="24"/>
          <w:lang w:bidi="ar"/>
        </w:rPr>
        <w:t>2.1合同期内,甲方发现乙方及其工作人员存在违反本廉政合同第一、三条各条款行为的，甲方有权按照烟草行业关于存在行贿行为供应商实施禁入措施暂行规定和福建中烟关于供应商黑名单管理暂行办法的有关规定对乙方进行处理，有权向乙方追究廉政违约责任。</w:t>
      </w:r>
    </w:p>
    <w:p w14:paraId="1089BF6A">
      <w:pPr>
        <w:spacing w:line="400" w:lineRule="exact"/>
        <w:ind w:firstLine="480" w:firstLineChars="200"/>
        <w:rPr>
          <w:rFonts w:ascii="宋体" w:hAnsi="宋体" w:cs="宋体"/>
          <w:color w:val="auto"/>
          <w:sz w:val="24"/>
        </w:rPr>
      </w:pPr>
      <w:r>
        <w:rPr>
          <w:rFonts w:hint="eastAsia" w:ascii="宋体" w:hAnsi="宋体" w:cs="宋体"/>
          <w:color w:val="auto"/>
          <w:sz w:val="24"/>
          <w:lang w:bidi="ar"/>
        </w:rPr>
        <w:t>2.1.1乙方及其工作人员违反本廉政合同第一、三条各条款或向甲方及其子公司干部职工行贿的，甲方有权要求乙方赔偿违约金。</w:t>
      </w:r>
    </w:p>
    <w:p w14:paraId="1DC40CAF">
      <w:pPr>
        <w:spacing w:line="400" w:lineRule="exact"/>
        <w:ind w:firstLine="480" w:firstLineChars="200"/>
        <w:rPr>
          <w:rFonts w:ascii="宋体" w:hAnsi="宋体" w:cs="宋体"/>
          <w:color w:val="auto"/>
          <w:sz w:val="24"/>
        </w:rPr>
      </w:pPr>
      <w:r>
        <w:rPr>
          <w:rFonts w:hint="eastAsia" w:ascii="宋体" w:hAnsi="宋体" w:cs="宋体"/>
          <w:color w:val="auto"/>
          <w:sz w:val="24"/>
          <w:lang w:bidi="ar"/>
        </w:rPr>
        <w:t>2.1.2违约金为合同总金额或合同预计总金额的5%。违约金计算的上下限标准：违约金未满1万元的，按1万元计算；违约金超过50万元的，按50万元计算。</w:t>
      </w:r>
    </w:p>
    <w:p w14:paraId="79445BD4">
      <w:pPr>
        <w:spacing w:line="400" w:lineRule="exact"/>
        <w:ind w:firstLine="480" w:firstLineChars="200"/>
        <w:rPr>
          <w:rFonts w:ascii="宋体" w:hAnsi="宋体" w:cs="宋体"/>
          <w:color w:val="auto"/>
          <w:sz w:val="24"/>
        </w:rPr>
      </w:pPr>
      <w:r>
        <w:rPr>
          <w:rFonts w:hint="eastAsia" w:ascii="宋体" w:hAnsi="宋体" w:cs="宋体"/>
          <w:color w:val="auto"/>
          <w:sz w:val="24"/>
          <w:lang w:bidi="ar"/>
        </w:rPr>
        <w:t>2.2如乙方被中国烟草总公司列为“烟草行业存在行贿行为供应商名单”或乙方及其工作人员向甲方及其子公司干部职工行贿的，甲方有权将乙方列入甲方供应商黑名单，</w:t>
      </w:r>
      <w:r>
        <w:rPr>
          <w:rFonts w:hint="eastAsia" w:ascii="宋体" w:hAnsi="宋体" w:cs="宋体"/>
          <w:color w:val="auto"/>
          <w:kern w:val="0"/>
          <w:sz w:val="24"/>
          <w:lang w:bidi="ar"/>
        </w:rPr>
        <w:t>甲方</w:t>
      </w:r>
      <w:r>
        <w:rPr>
          <w:rFonts w:hint="eastAsia" w:ascii="宋体" w:hAnsi="宋体" w:cs="宋体"/>
          <w:color w:val="auto"/>
          <w:sz w:val="24"/>
          <w:lang w:bidi="ar"/>
        </w:rPr>
        <w:t>有权对乙方开展警示约谈，采取降低考核分数、降低供货份额、缩短服务期限、终止或解除合同等处理措施，并有权</w:t>
      </w:r>
      <w:r>
        <w:rPr>
          <w:rFonts w:hint="eastAsia" w:ascii="宋体" w:hAnsi="宋体" w:cs="宋体"/>
          <w:color w:val="auto"/>
          <w:kern w:val="0"/>
          <w:sz w:val="24"/>
          <w:lang w:bidi="ar"/>
        </w:rPr>
        <w:t>实施严格禁入措施，在列明的禁止期满前，禁止乙方参加甲方及其子公司全部新采购项目，已开展的采购项目原则上不得续签合同</w:t>
      </w:r>
      <w:r>
        <w:rPr>
          <w:rFonts w:hint="eastAsia" w:ascii="宋体" w:hAnsi="宋体" w:cs="宋体"/>
          <w:color w:val="auto"/>
          <w:sz w:val="24"/>
          <w:lang w:bidi="ar"/>
        </w:rPr>
        <w:t>。</w:t>
      </w:r>
    </w:p>
    <w:p w14:paraId="7ADDF05C">
      <w:pPr>
        <w:spacing w:line="400" w:lineRule="exact"/>
        <w:ind w:firstLine="480" w:firstLineChars="200"/>
        <w:rPr>
          <w:rFonts w:ascii="宋体" w:hAnsi="宋体" w:cs="宋体"/>
          <w:color w:val="auto"/>
          <w:sz w:val="24"/>
        </w:rPr>
      </w:pPr>
      <w:r>
        <w:rPr>
          <w:rFonts w:hint="eastAsia" w:ascii="宋体" w:hAnsi="宋体" w:cs="宋体"/>
          <w:color w:val="auto"/>
          <w:sz w:val="24"/>
          <w:lang w:bidi="ar"/>
        </w:rPr>
        <w:t>2.3如乙方在甲方及其子公司外的烟草行业其他单位发生行贿行为的，接到中国烟草总公司通知后，甲方有权将乙方列入甲方供应商黑名单，</w:t>
      </w:r>
      <w:r>
        <w:rPr>
          <w:rFonts w:hint="eastAsia" w:ascii="宋体" w:hAnsi="宋体" w:cs="宋体"/>
          <w:color w:val="auto"/>
          <w:kern w:val="0"/>
          <w:sz w:val="24"/>
          <w:lang w:bidi="ar"/>
        </w:rPr>
        <w:t>甲方</w:t>
      </w:r>
      <w:r>
        <w:rPr>
          <w:rFonts w:hint="eastAsia" w:ascii="宋体" w:hAnsi="宋体" w:cs="宋体"/>
          <w:color w:val="auto"/>
          <w:sz w:val="24"/>
          <w:lang w:bidi="ar"/>
        </w:rPr>
        <w:t>有权对乙方开展警示约谈，采取降低考核分数、降低供货份额、缩短服务期限、终止或解除合同等处理措施，并有权</w:t>
      </w:r>
      <w:r>
        <w:rPr>
          <w:rFonts w:hint="eastAsia" w:ascii="宋体" w:hAnsi="宋体" w:cs="宋体"/>
          <w:color w:val="auto"/>
          <w:kern w:val="0"/>
          <w:sz w:val="24"/>
          <w:lang w:bidi="ar"/>
        </w:rPr>
        <w:t>实施严格禁入措施，在列明的禁止期满前，禁止其参加甲方及其子公司的非公开招标新采购项目。</w:t>
      </w:r>
    </w:p>
    <w:p w14:paraId="6B96D5EF">
      <w:pPr>
        <w:autoSpaceDE w:val="0"/>
        <w:autoSpaceDN w:val="0"/>
        <w:snapToGrid w:val="0"/>
        <w:spacing w:line="400" w:lineRule="exact"/>
        <w:ind w:firstLine="480"/>
        <w:rPr>
          <w:rFonts w:ascii="宋体" w:hAnsi="宋体" w:cs="宋体"/>
          <w:color w:val="auto"/>
          <w:sz w:val="24"/>
        </w:rPr>
      </w:pPr>
      <w:r>
        <w:rPr>
          <w:rFonts w:hint="eastAsia" w:ascii="宋体" w:hAnsi="宋体" w:cs="宋体"/>
          <w:color w:val="auto"/>
          <w:sz w:val="24"/>
          <w:lang w:bidi="ar"/>
        </w:rPr>
        <w:t>2.4因乙方原因造成甲方经济损失（该经济损失包含直接损失和间接损失）的，甲方有权要求乙方赔偿经济损失。</w:t>
      </w:r>
    </w:p>
    <w:p w14:paraId="4266CF27">
      <w:pPr>
        <w:autoSpaceDE w:val="0"/>
        <w:autoSpaceDN w:val="0"/>
        <w:snapToGrid w:val="0"/>
        <w:spacing w:line="400" w:lineRule="exact"/>
        <w:ind w:firstLine="480"/>
        <w:rPr>
          <w:rFonts w:ascii="宋体" w:hAnsi="宋体" w:cs="宋体"/>
          <w:color w:val="auto"/>
          <w:sz w:val="24"/>
        </w:rPr>
      </w:pPr>
      <w:r>
        <w:rPr>
          <w:rFonts w:hint="eastAsia" w:ascii="宋体" w:hAnsi="宋体" w:cs="宋体"/>
          <w:color w:val="auto"/>
          <w:sz w:val="24"/>
          <w:lang w:bidi="ar"/>
        </w:rPr>
        <w:t>2.5本廉政合同所称违约金或经济损失，甲方均有权从合同的应付款、履约保证金、质量保证金等款项中直接扣除，不足部分，甲方保留追偿的权利。</w:t>
      </w:r>
    </w:p>
    <w:p w14:paraId="380FD4DA">
      <w:pPr>
        <w:autoSpaceDE w:val="0"/>
        <w:autoSpaceDN w:val="0"/>
        <w:snapToGrid w:val="0"/>
        <w:spacing w:line="400" w:lineRule="exact"/>
        <w:ind w:firstLine="480"/>
        <w:rPr>
          <w:rFonts w:ascii="宋体" w:hAnsi="宋体" w:cs="宋体"/>
          <w:color w:val="auto"/>
          <w:sz w:val="24"/>
        </w:rPr>
      </w:pPr>
      <w:r>
        <w:rPr>
          <w:rFonts w:hint="eastAsia" w:ascii="宋体" w:hAnsi="宋体" w:cs="宋体"/>
          <w:color w:val="auto"/>
          <w:sz w:val="24"/>
          <w:lang w:bidi="ar"/>
        </w:rPr>
        <w:t>2.6涉嫌犯罪的，移交司法机关追究刑事责任。</w:t>
      </w:r>
    </w:p>
    <w:p w14:paraId="6E49A017">
      <w:pPr>
        <w:autoSpaceDE w:val="0"/>
        <w:autoSpaceDN w:val="0"/>
        <w:snapToGrid w:val="0"/>
        <w:spacing w:line="400" w:lineRule="exact"/>
        <w:ind w:firstLine="480"/>
        <w:rPr>
          <w:rFonts w:ascii="宋体" w:hAnsi="宋体" w:cs="宋体"/>
          <w:b/>
          <w:color w:val="auto"/>
          <w:sz w:val="24"/>
        </w:rPr>
      </w:pPr>
      <w:r>
        <w:rPr>
          <w:rFonts w:hint="eastAsia" w:ascii="宋体" w:hAnsi="宋体" w:cs="宋体"/>
          <w:b/>
          <w:color w:val="auto"/>
          <w:sz w:val="24"/>
          <w:lang w:bidi="ar"/>
        </w:rPr>
        <w:t>第五条　本廉政合同作为主合同附件，具有与主合同同等的法律效力，其签订时间、生效时间、合同有效期等约定与主合同一致，其他相关未尽事宜以主合同及其他附件为准。</w:t>
      </w:r>
    </w:p>
    <w:p w14:paraId="6B9837B0">
      <w:pPr>
        <w:autoSpaceDE w:val="0"/>
        <w:autoSpaceDN w:val="0"/>
        <w:snapToGrid w:val="0"/>
        <w:spacing w:line="400" w:lineRule="exact"/>
        <w:rPr>
          <w:rFonts w:ascii="宋体" w:hAnsi="宋体" w:cs="宋体"/>
          <w:color w:val="auto"/>
          <w:szCs w:val="21"/>
        </w:rPr>
      </w:pPr>
      <w:r>
        <w:rPr>
          <w:rFonts w:hint="eastAsia" w:ascii="宋体" w:hAnsi="宋体" w:cs="宋体"/>
          <w:color w:val="auto"/>
          <w:szCs w:val="21"/>
          <w:lang w:bidi="ar"/>
        </w:rPr>
        <w:t>解释：</w:t>
      </w:r>
    </w:p>
    <w:p w14:paraId="0EFB8C5E">
      <w:pPr>
        <w:autoSpaceDE w:val="0"/>
        <w:autoSpaceDN w:val="0"/>
        <w:snapToGrid w:val="0"/>
        <w:spacing w:line="400" w:lineRule="exact"/>
        <w:rPr>
          <w:rFonts w:ascii="宋体" w:hAnsi="宋体" w:cs="宋体"/>
          <w:color w:val="auto"/>
          <w:szCs w:val="21"/>
        </w:rPr>
      </w:pPr>
      <w:r>
        <w:rPr>
          <w:rFonts w:hint="eastAsia" w:ascii="宋体" w:hAnsi="宋体" w:cs="宋体"/>
          <w:color w:val="auto"/>
          <w:szCs w:val="21"/>
          <w:lang w:bidi="ar"/>
        </w:rPr>
        <w:t>①本廉政合同所称甲乙方可与主合同所称甲乙方不一致，廉政合同甲乙方所指单位以廉政合同签署栏实际盖章情况为准，但其他合同附件的甲乙方所指单位仍然与主合同甲乙方所指单位保持一致。</w:t>
      </w:r>
    </w:p>
    <w:p w14:paraId="3536ECB1">
      <w:pPr>
        <w:autoSpaceDE w:val="0"/>
        <w:autoSpaceDN w:val="0"/>
        <w:snapToGrid w:val="0"/>
        <w:spacing w:line="400" w:lineRule="exact"/>
        <w:rPr>
          <w:rFonts w:ascii="宋体" w:hAnsi="宋体" w:cs="宋体"/>
          <w:color w:val="auto"/>
          <w:szCs w:val="21"/>
        </w:rPr>
      </w:pPr>
      <w:r>
        <w:rPr>
          <w:rFonts w:hint="eastAsia" w:ascii="宋体" w:hAnsi="宋体" w:cs="宋体"/>
          <w:color w:val="auto"/>
          <w:szCs w:val="21"/>
          <w:lang w:bidi="ar"/>
        </w:rPr>
        <w:t>②会员卡：是指宾馆、健身中心、餐饮、娱乐等消费场所的身份识别卡。</w:t>
      </w:r>
    </w:p>
    <w:p w14:paraId="648AF812">
      <w:pPr>
        <w:autoSpaceDE w:val="0"/>
        <w:autoSpaceDN w:val="0"/>
        <w:snapToGrid w:val="0"/>
        <w:spacing w:line="400" w:lineRule="exact"/>
        <w:rPr>
          <w:rFonts w:ascii="宋体" w:hAnsi="宋体" w:cs="宋体"/>
          <w:color w:val="auto"/>
          <w:szCs w:val="21"/>
        </w:rPr>
      </w:pPr>
      <w:r>
        <w:rPr>
          <w:rFonts w:hint="eastAsia" w:ascii="宋体" w:hAnsi="宋体" w:cs="宋体"/>
          <w:color w:val="auto"/>
          <w:szCs w:val="21"/>
          <w:lang w:bidi="ar"/>
        </w:rPr>
        <w:t>③特定关系人：是指与相关工作人员有近亲属以及其他共同利益关系的人员。</w:t>
      </w:r>
    </w:p>
    <w:tbl>
      <w:tblPr>
        <w:tblStyle w:val="11"/>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3"/>
        <w:gridCol w:w="4534"/>
      </w:tblGrid>
      <w:tr w14:paraId="575ED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3" w:hRule="atLeast"/>
        </w:trPr>
        <w:tc>
          <w:tcPr>
            <w:tcW w:w="4533" w:type="dxa"/>
            <w:tcBorders>
              <w:top w:val="single" w:color="auto" w:sz="4" w:space="0"/>
              <w:left w:val="single" w:color="auto" w:sz="4" w:space="0"/>
              <w:bottom w:val="single" w:color="auto" w:sz="4" w:space="0"/>
              <w:right w:val="single" w:color="auto" w:sz="4" w:space="0"/>
            </w:tcBorders>
            <w:noWrap w:val="0"/>
            <w:vAlign w:val="top"/>
          </w:tcPr>
          <w:p w14:paraId="7CB83213">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rPr>
            </w:pPr>
            <w:r>
              <w:rPr>
                <w:rFonts w:hint="eastAsia" w:ascii="宋体" w:hAnsi="宋体" w:eastAsia="宋体" w:cs="宋体"/>
                <w:color w:val="auto"/>
                <w:sz w:val="24"/>
              </w:rPr>
              <w:t>甲方:（盖章）</w:t>
            </w:r>
          </w:p>
        </w:tc>
        <w:tc>
          <w:tcPr>
            <w:tcW w:w="4534" w:type="dxa"/>
            <w:tcBorders>
              <w:top w:val="single" w:color="auto" w:sz="4" w:space="0"/>
              <w:left w:val="single" w:color="auto" w:sz="4" w:space="0"/>
              <w:bottom w:val="single" w:color="auto" w:sz="4" w:space="0"/>
              <w:right w:val="single" w:color="auto" w:sz="4" w:space="0"/>
            </w:tcBorders>
            <w:noWrap w:val="0"/>
            <w:vAlign w:val="top"/>
          </w:tcPr>
          <w:p w14:paraId="68F806AE">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rPr>
            </w:pPr>
            <w:r>
              <w:rPr>
                <w:rFonts w:hint="eastAsia" w:ascii="宋体" w:hAnsi="宋体" w:eastAsia="宋体" w:cs="宋体"/>
                <w:color w:val="auto"/>
                <w:sz w:val="24"/>
              </w:rPr>
              <w:t>乙方:（盖章）</w:t>
            </w:r>
          </w:p>
        </w:tc>
      </w:tr>
    </w:tbl>
    <w:p w14:paraId="7215D09E">
      <w:pPr>
        <w:rPr>
          <w:rFonts w:ascii="宋体" w:hAnsi="宋体"/>
          <w:b/>
          <w:bCs/>
          <w:color w:val="auto"/>
          <w:kern w:val="44"/>
          <w:sz w:val="24"/>
        </w:rPr>
      </w:pPr>
    </w:p>
    <w:p w14:paraId="4E3816A9">
      <w:pPr>
        <w:spacing w:line="360" w:lineRule="auto"/>
        <w:rPr>
          <w:rFonts w:hint="eastAsia" w:ascii="宋体" w:hAnsi="宋体"/>
          <w:b/>
          <w:bCs/>
          <w:color w:val="auto"/>
          <w:kern w:val="44"/>
          <w:sz w:val="24"/>
        </w:rPr>
      </w:pPr>
    </w:p>
    <w:p w14:paraId="27956B2C">
      <w:pPr>
        <w:spacing w:line="480" w:lineRule="exact"/>
        <w:ind w:firstLine="420" w:firstLineChars="200"/>
        <w:rPr>
          <w:rFonts w:hint="eastAsia"/>
        </w:rPr>
      </w:pPr>
    </w:p>
    <w:p w14:paraId="58E15E34">
      <w:pPr>
        <w:pStyle w:val="3"/>
        <w:rPr>
          <w:rFonts w:hint="eastAsia"/>
        </w:rPr>
      </w:pPr>
    </w:p>
    <w:sectPr>
      <w:pgSz w:w="11906" w:h="16838"/>
      <w:pgMar w:top="1440" w:right="1179" w:bottom="930" w:left="1179"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林玥" w:date="2024-11-25T15:14:57Z" w:initials="">
    <w:p w14:paraId="2A6595E2">
      <w:pPr>
        <w:pStyle w:val="4"/>
      </w:pPr>
      <w:r>
        <w:annotationRef/>
      </w:r>
    </w:p>
  </w:comment>
  <w:comment w:id="1" w:author="林玥" w:date="2024-11-25T15:15:55Z" w:initials="">
    <w:p w14:paraId="51779B88">
      <w:pPr>
        <w:pStyle w:val="4"/>
      </w:pPr>
      <w:r>
        <w:annotationRef/>
      </w:r>
    </w:p>
  </w:comment>
  <w:comment w:id="2" w:author="林玥" w:date="2024-11-25T15:14:32Z" w:initials="">
    <w:p w14:paraId="5C939F93">
      <w:pPr>
        <w:pStyle w:val="4"/>
        <w:rPr>
          <w:rFonts w:hint="default" w:eastAsia="宋体"/>
          <w:lang w:val="en-US" w:eastAsia="zh-CN"/>
        </w:rPr>
      </w:pPr>
      <w:r>
        <w:rPr>
          <w:rFonts w:hint="eastAsia"/>
          <w:lang w:val="en-US" w:eastAsia="zh-CN"/>
        </w:rPr>
        <w:t>此处应有横线填写价格</w:t>
      </w:r>
    </w:p>
  </w:comment>
  <w:comment w:id="3" w:author="林玥" w:date="2024-11-25T15:15:50Z" w:initials="">
    <w:p w14:paraId="7173F60B">
      <w:pPr>
        <w:pStyle w:val="4"/>
      </w:pPr>
      <w:r>
        <w:annotationRef/>
      </w:r>
    </w:p>
  </w:comment>
  <w:comment w:id="4" w:author="林玥" w:date="2024-11-25T15:15:52Z" w:initials="">
    <w:p w14:paraId="5A05742B">
      <w:pPr>
        <w:pStyle w:val="4"/>
      </w:pPr>
      <w: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A6595E2" w15:done="0"/>
  <w15:commentEx w15:paraId="51779B88" w15:done="0"/>
  <w15:commentEx w15:paraId="5C939F93" w15:done="0"/>
  <w15:commentEx w15:paraId="7173F60B" w15:done="0"/>
  <w15:commentEx w15:paraId="5A05742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EA9299"/>
    <w:multiLevelType w:val="singleLevel"/>
    <w:tmpl w:val="68EA9299"/>
    <w:lvl w:ilvl="0" w:tentative="0">
      <w:start w:val="2"/>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林玥">
    <w15:presenceInfo w15:providerId="WPS Office" w15:userId="66883641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documentProtection w:edit="readOnly" w:enforcement="1" w:cryptProviderType="rsaFull" w:cryptAlgorithmClass="hash" w:cryptAlgorithmType="typeAny" w:cryptAlgorithmSid="4" w:cryptSpinCount="0" w:hash="/QUDwAgjSf11UiwQLOA2AhDptxA=" w:salt="sEPxD4iddwo3qMizdFXlP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2YTJiZjJlMzI1ZDQwYzQ3MWU5ZjBhMGM5NTQ2MDQifQ=="/>
  </w:docVars>
  <w:rsids>
    <w:rsidRoot w:val="00FF69FD"/>
    <w:rsid w:val="0018286B"/>
    <w:rsid w:val="00FF69FD"/>
    <w:rsid w:val="01612873"/>
    <w:rsid w:val="023F13CD"/>
    <w:rsid w:val="0309678F"/>
    <w:rsid w:val="055B1FAE"/>
    <w:rsid w:val="057E4789"/>
    <w:rsid w:val="088E0367"/>
    <w:rsid w:val="0A2A3815"/>
    <w:rsid w:val="0AE17971"/>
    <w:rsid w:val="0B7701FF"/>
    <w:rsid w:val="0EB965F2"/>
    <w:rsid w:val="0EF02DD5"/>
    <w:rsid w:val="0F776CB7"/>
    <w:rsid w:val="0F9E3246"/>
    <w:rsid w:val="103713EA"/>
    <w:rsid w:val="11572CC3"/>
    <w:rsid w:val="11A2151D"/>
    <w:rsid w:val="12AB34FF"/>
    <w:rsid w:val="12B32B3D"/>
    <w:rsid w:val="158965F8"/>
    <w:rsid w:val="17233C40"/>
    <w:rsid w:val="1A5246A8"/>
    <w:rsid w:val="1AEB1C7B"/>
    <w:rsid w:val="1CF44A75"/>
    <w:rsid w:val="1F6F6FAF"/>
    <w:rsid w:val="1FD84330"/>
    <w:rsid w:val="24E14392"/>
    <w:rsid w:val="25417EF8"/>
    <w:rsid w:val="266A1E61"/>
    <w:rsid w:val="28FB7157"/>
    <w:rsid w:val="29E17BC3"/>
    <w:rsid w:val="2AFE40E8"/>
    <w:rsid w:val="2D3B23F4"/>
    <w:rsid w:val="2D8C317C"/>
    <w:rsid w:val="2F5439A4"/>
    <w:rsid w:val="31FE0AC0"/>
    <w:rsid w:val="32A84879"/>
    <w:rsid w:val="387F263C"/>
    <w:rsid w:val="3A8E2530"/>
    <w:rsid w:val="3ACC282A"/>
    <w:rsid w:val="3CD31B6A"/>
    <w:rsid w:val="3D46472D"/>
    <w:rsid w:val="3E636CAD"/>
    <w:rsid w:val="3F637D18"/>
    <w:rsid w:val="40DD7E4B"/>
    <w:rsid w:val="411F55F9"/>
    <w:rsid w:val="41633E0C"/>
    <w:rsid w:val="425B74A0"/>
    <w:rsid w:val="47E31798"/>
    <w:rsid w:val="487F350A"/>
    <w:rsid w:val="493A4C88"/>
    <w:rsid w:val="4F451B53"/>
    <w:rsid w:val="532567D7"/>
    <w:rsid w:val="54B963A5"/>
    <w:rsid w:val="56447227"/>
    <w:rsid w:val="57D239AA"/>
    <w:rsid w:val="5B4C66E9"/>
    <w:rsid w:val="5D5457D3"/>
    <w:rsid w:val="5E661510"/>
    <w:rsid w:val="611A780E"/>
    <w:rsid w:val="6307459C"/>
    <w:rsid w:val="637E2A15"/>
    <w:rsid w:val="63B715BD"/>
    <w:rsid w:val="63C862B8"/>
    <w:rsid w:val="643D21D8"/>
    <w:rsid w:val="65191B18"/>
    <w:rsid w:val="65F74E52"/>
    <w:rsid w:val="67D6088F"/>
    <w:rsid w:val="69234636"/>
    <w:rsid w:val="6A7F6DD5"/>
    <w:rsid w:val="6C5B37B7"/>
    <w:rsid w:val="6CDC7840"/>
    <w:rsid w:val="6E220B9A"/>
    <w:rsid w:val="6EDD5EAD"/>
    <w:rsid w:val="712915A3"/>
    <w:rsid w:val="713F6093"/>
    <w:rsid w:val="71AD1268"/>
    <w:rsid w:val="736962F1"/>
    <w:rsid w:val="744D4B97"/>
    <w:rsid w:val="753F0ECF"/>
    <w:rsid w:val="7C4B02A3"/>
    <w:rsid w:val="7CD0409B"/>
    <w:rsid w:val="7F6F4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60" w:after="60" w:line="360" w:lineRule="auto"/>
      <w:jc w:val="left"/>
    </w:pPr>
    <w:rPr>
      <w:rFonts w:ascii="宋体" w:hAnsi="宋体" w:cs="Arial"/>
      <w:bCs/>
      <w:sz w:val="24"/>
    </w:rPr>
  </w:style>
  <w:style w:type="paragraph" w:styleId="4">
    <w:name w:val="annotation text"/>
    <w:basedOn w:val="1"/>
    <w:semiHidden/>
    <w:unhideWhenUsed/>
    <w:qFormat/>
    <w:uiPriority w:val="99"/>
    <w:pPr>
      <w:jc w:val="left"/>
    </w:pPr>
  </w:style>
  <w:style w:type="paragraph" w:styleId="5">
    <w:name w:val="Body Text"/>
    <w:basedOn w:val="1"/>
    <w:next w:val="6"/>
    <w:link w:val="13"/>
    <w:semiHidden/>
    <w:unhideWhenUsed/>
    <w:qFormat/>
    <w:uiPriority w:val="99"/>
    <w:pPr>
      <w:spacing w:after="120"/>
    </w:pPr>
  </w:style>
  <w:style w:type="paragraph" w:styleId="6">
    <w:name w:val="Body Text First Indent"/>
    <w:basedOn w:val="5"/>
    <w:next w:val="7"/>
    <w:link w:val="14"/>
    <w:unhideWhenUsed/>
    <w:qFormat/>
    <w:uiPriority w:val="99"/>
    <w:pPr>
      <w:spacing w:before="40" w:after="40"/>
      <w:ind w:firstLine="420" w:firstLineChars="100"/>
      <w:jc w:val="left"/>
    </w:pPr>
    <w:rPr>
      <w:rFonts w:ascii="宋体" w:hAnsi="宋体" w:cs="宋体"/>
      <w:color w:val="000000"/>
      <w:sz w:val="24"/>
      <w:szCs w:val="24"/>
    </w:rPr>
  </w:style>
  <w:style w:type="paragraph" w:styleId="7">
    <w:name w:val="Body Text First Indent 2"/>
    <w:basedOn w:val="8"/>
    <w:next w:val="9"/>
    <w:qFormat/>
    <w:uiPriority w:val="0"/>
    <w:pPr>
      <w:spacing w:after="120"/>
      <w:ind w:left="420" w:leftChars="200" w:firstLine="420"/>
    </w:pPr>
    <w:rPr>
      <w:rFonts w:ascii="Calibri" w:hAnsi="Calibri" w:eastAsia="宋体"/>
      <w:sz w:val="21"/>
      <w:szCs w:val="22"/>
    </w:rPr>
  </w:style>
  <w:style w:type="paragraph" w:styleId="8">
    <w:name w:val="Body Text Indent"/>
    <w:basedOn w:val="1"/>
    <w:next w:val="1"/>
    <w:qFormat/>
    <w:uiPriority w:val="0"/>
    <w:pPr>
      <w:ind w:firstLine="560" w:firstLineChars="200"/>
    </w:pPr>
  </w:style>
  <w:style w:type="paragraph" w:customStyle="1" w:styleId="9">
    <w:name w:val="正文1"/>
    <w:qFormat/>
    <w:uiPriority w:val="0"/>
    <w:pPr>
      <w:widowControl w:val="0"/>
      <w:tabs>
        <w:tab w:val="left" w:pos="567"/>
      </w:tabs>
      <w:adjustRightInd w:val="0"/>
      <w:spacing w:line="360" w:lineRule="atLeast"/>
      <w:ind w:left="567" w:hanging="567"/>
      <w:textAlignment w:val="baseline"/>
    </w:pPr>
    <w:rPr>
      <w:rFonts w:ascii="宋体" w:hAnsi="Times New Roman" w:eastAsia="Times New Roman" w:cs="Times New Roman"/>
      <w:sz w:val="24"/>
      <w:szCs w:val="22"/>
      <w:lang w:val="en-US" w:eastAsia="zh-CN" w:bidi="ar-SA"/>
    </w:rPr>
  </w:style>
  <w:style w:type="table" w:styleId="11">
    <w:name w:val="Table Grid"/>
    <w:basedOn w:val="10"/>
    <w:qFormat/>
    <w:uiPriority w:val="99"/>
    <w:rPr>
      <w:rFonts w:cs="Calibri"/>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3">
    <w:name w:val="正文文本 Char"/>
    <w:basedOn w:val="12"/>
    <w:link w:val="5"/>
    <w:semiHidden/>
    <w:qFormat/>
    <w:uiPriority w:val="99"/>
    <w:rPr>
      <w:rFonts w:ascii="Times New Roman" w:hAnsi="Times New Roman" w:eastAsia="宋体" w:cs="Times New Roman"/>
      <w:szCs w:val="21"/>
    </w:rPr>
  </w:style>
  <w:style w:type="character" w:customStyle="1" w:styleId="14">
    <w:name w:val="正文首行缩进 Char"/>
    <w:basedOn w:val="13"/>
    <w:link w:val="6"/>
    <w:qFormat/>
    <w:uiPriority w:val="99"/>
    <w:rPr>
      <w:rFonts w:ascii="宋体" w:hAnsi="宋体" w:cs="宋体"/>
      <w:color w:val="000000"/>
      <w:sz w:val="24"/>
      <w:szCs w:val="24"/>
    </w:rPr>
  </w:style>
  <w:style w:type="paragraph" w:customStyle="1" w:styleId="15">
    <w:name w:val="Char"/>
    <w:basedOn w:val="1"/>
    <w:qFormat/>
    <w:uiPriority w:val="0"/>
    <w:rPr>
      <w:rFonts w:ascii="Tahoma" w:hAnsi="Tahoma" w:cs="Tahoma"/>
      <w:sz w:val="24"/>
      <w:szCs w:val="24"/>
    </w:rPr>
  </w:style>
  <w:style w:type="paragraph" w:customStyle="1" w:styleId="16">
    <w:name w:val="Other|1"/>
    <w:basedOn w:val="1"/>
    <w:qFormat/>
    <w:uiPriority w:val="0"/>
    <w:pPr>
      <w:widowControl w:val="0"/>
      <w:shd w:val="clear" w:color="auto" w:fill="auto"/>
    </w:pPr>
    <w:rPr>
      <w:rFonts w:ascii="宋体" w:hAnsi="宋体" w:eastAsia="宋体" w:cs="宋体"/>
      <w:sz w:val="18"/>
      <w:szCs w:val="18"/>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6749</Words>
  <Characters>6940</Characters>
  <Lines>59</Lines>
  <Paragraphs>16</Paragraphs>
  <TotalTime>1</TotalTime>
  <ScaleCrop>false</ScaleCrop>
  <LinksUpToDate>false</LinksUpToDate>
  <CharactersWithSpaces>7553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2021-06-16T02:32:00Z</dcterms:created>
  <dc:creator>123</dc:creator>
  <cp:lastModifiedBy>姜帆航</cp:lastModifiedBy>
  <cp:lastPrinted>2021-08-18T05:21:00Z</cp:lastPrinted>
  <dcterms:modified xsi:type="dcterms:W3CDTF">2024-11-27T06:26:40Z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DA9A50B73A41411CA3565463F40F81D1_13</vt:lpwstr>
  </property>
</Properties>
</file>