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0AEE61">
      <w:pPr>
        <w:jc w:val="center"/>
        <w:outlineLvl w:val="0"/>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r>
        <w:rPr>
          <w:rFonts w:hint="eastAsia" w:ascii="方正粗黑宋简体" w:hAnsi="方正粗黑宋简体" w:eastAsia="方正粗黑宋简体" w:cs="方正粗黑宋简体"/>
          <w:color w:val="000000" w:themeColor="text1"/>
          <w:sz w:val="32"/>
          <w:szCs w:val="32"/>
          <w:lang w:val="en-US" w:eastAsia="zh-CN"/>
          <w14:textFill>
            <w14:solidFill>
              <w14:schemeClr w14:val="tx1"/>
            </w14:solidFill>
          </w14:textFill>
        </w:rPr>
        <w:t>合同编号：</w:t>
      </w:r>
      <w:r>
        <w:rPr>
          <w:rFonts w:hint="eastAsia" w:ascii="方正粗黑宋简体" w:hAnsi="方正粗黑宋简体" w:eastAsia="方正粗黑宋简体" w:cs="方正粗黑宋简体"/>
          <w:color w:val="000000" w:themeColor="text1"/>
          <w:sz w:val="32"/>
          <w:szCs w:val="32"/>
          <w:u w:val="single"/>
          <w:lang w:val="en-US" w:eastAsia="zh-CN"/>
          <w14:textFill>
            <w14:solidFill>
              <w14:schemeClr w14:val="tx1"/>
            </w14:solidFill>
          </w14:textFill>
        </w:rPr>
        <w:t xml:space="preserve">                   </w:t>
      </w:r>
      <w:r>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t xml:space="preserve"> </w:t>
      </w:r>
    </w:p>
    <w:p w14:paraId="3335C9C6">
      <w:pPr>
        <w:jc w:val="center"/>
        <w:outlineLvl w:val="0"/>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p>
    <w:p w14:paraId="44D1E5E0">
      <w:pPr>
        <w:jc w:val="center"/>
        <w:outlineLvl w:val="0"/>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p>
    <w:p w14:paraId="50C29B4B">
      <w:pPr>
        <w:jc w:val="center"/>
        <w:outlineLvl w:val="0"/>
        <w:rPr>
          <w:rFonts w:hint="default"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p>
    <w:p w14:paraId="56ECB3F8">
      <w:pPr>
        <w:jc w:val="center"/>
        <w:outlineLvl w:val="0"/>
        <w:rPr>
          <w:rFonts w:hint="eastAsia" w:ascii="方正粗黑宋简体" w:hAnsi="方正粗黑宋简体" w:eastAsia="方正粗黑宋简体" w:cs="方正粗黑宋简体"/>
          <w:color w:val="000000" w:themeColor="text1"/>
          <w:sz w:val="84"/>
          <w:szCs w:val="84"/>
          <w:lang w:val="en-US" w:eastAsia="zh-CN"/>
          <w14:textFill>
            <w14:solidFill>
              <w14:schemeClr w14:val="tx1"/>
            </w14:solidFill>
          </w14:textFill>
        </w:rPr>
      </w:pPr>
      <w:r>
        <w:rPr>
          <w:rFonts w:hint="eastAsia" w:ascii="方正粗黑宋简体" w:hAnsi="方正粗黑宋简体" w:eastAsia="方正粗黑宋简体" w:cs="方正粗黑宋简体"/>
          <w:color w:val="000000" w:themeColor="text1"/>
          <w:sz w:val="84"/>
          <w:szCs w:val="84"/>
          <w:lang w:val="en-US" w:eastAsia="zh-CN"/>
          <w14:textFill>
            <w14:solidFill>
              <w14:schemeClr w14:val="tx1"/>
            </w14:solidFill>
          </w14:textFill>
        </w:rPr>
        <w:t>房屋租赁合同</w:t>
      </w:r>
    </w:p>
    <w:p w14:paraId="62505887">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14:paraId="7DE5182F">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14:paraId="63410300">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14:paraId="557212C7">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14:paraId="37BB403A">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14:paraId="7272862A">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14:paraId="6669558E">
      <w:pPr>
        <w:jc w:val="center"/>
        <w:outlineLvl w:val="0"/>
        <w:rPr>
          <w:rFonts w:hint="eastAsia" w:ascii="方正粗黑宋简体" w:hAnsi="方正粗黑宋简体" w:eastAsia="方正粗黑宋简体" w:cs="方正粗黑宋简体"/>
          <w:color w:val="000000" w:themeColor="text1"/>
          <w:sz w:val="44"/>
          <w:szCs w:val="44"/>
          <w:lang w:val="en-US" w:eastAsia="zh-CN"/>
          <w14:textFill>
            <w14:solidFill>
              <w14:schemeClr w14:val="tx1"/>
            </w14:solidFill>
          </w14:textFill>
        </w:rPr>
      </w:pPr>
    </w:p>
    <w:p w14:paraId="7DD9ADE4">
      <w:pPr>
        <w:jc w:val="center"/>
        <w:outlineLvl w:val="0"/>
        <w:rPr>
          <w:rFonts w:hint="eastAsia" w:ascii="方正粗黑宋简体" w:hAnsi="方正粗黑宋简体" w:eastAsia="方正粗黑宋简体" w:cs="方正粗黑宋简体"/>
          <w:color w:val="000000" w:themeColor="text1"/>
          <w:sz w:val="44"/>
          <w:szCs w:val="44"/>
          <w:lang w:val="en-US" w:eastAsia="zh-CN"/>
          <w14:textFill>
            <w14:solidFill>
              <w14:schemeClr w14:val="tx1"/>
            </w14:solidFill>
          </w14:textFill>
        </w:rPr>
      </w:pPr>
    </w:p>
    <w:p w14:paraId="76613886">
      <w:pPr>
        <w:jc w:val="center"/>
        <w:outlineLvl w:val="0"/>
        <w:rPr>
          <w:rFonts w:hint="eastAsia" w:ascii="方正粗黑宋简体" w:hAnsi="方正粗黑宋简体" w:eastAsia="方正粗黑宋简体" w:cs="方正粗黑宋简体"/>
          <w:color w:val="000000" w:themeColor="text1"/>
          <w:sz w:val="44"/>
          <w:szCs w:val="44"/>
          <w:lang w:val="en-US" w:eastAsia="zh-CN"/>
          <w14:textFill>
            <w14:solidFill>
              <w14:schemeClr w14:val="tx1"/>
            </w14:solidFill>
          </w14:textFill>
        </w:rPr>
      </w:pPr>
      <w:r>
        <w:rPr>
          <w:rFonts w:hint="eastAsia" w:ascii="方正粗黑宋简体" w:hAnsi="方正粗黑宋简体" w:eastAsia="方正粗黑宋简体" w:cs="方正粗黑宋简体"/>
          <w:color w:val="000000" w:themeColor="text1"/>
          <w:sz w:val="44"/>
          <w:szCs w:val="44"/>
          <w:lang w:val="en-US" w:eastAsia="zh-CN"/>
          <w14:textFill>
            <w14:solidFill>
              <w14:schemeClr w14:val="tx1"/>
            </w14:solidFill>
          </w14:textFill>
        </w:rPr>
        <w:t>龙岩人才和大数据发展集团有限公司</w:t>
      </w:r>
    </w:p>
    <w:p w14:paraId="45127F9F">
      <w:pPr>
        <w:pStyle w:val="3"/>
        <w:adjustRightInd w:val="0"/>
        <w:snapToGrid w:val="0"/>
        <w:spacing w:line="480" w:lineRule="exact"/>
        <w:ind w:firstLine="562" w:firstLineChars="200"/>
        <w:rPr>
          <w:rFonts w:hint="eastAsia" w:ascii="仿宋" w:hAnsi="仿宋" w:eastAsia="仿宋" w:cs="仿宋"/>
          <w:b/>
          <w:bCs/>
          <w:sz w:val="28"/>
          <w:szCs w:val="28"/>
          <w:lang w:val="en-US"/>
        </w:rPr>
      </w:pPr>
    </w:p>
    <w:p w14:paraId="2C3DE233">
      <w:pPr>
        <w:pStyle w:val="3"/>
        <w:adjustRightInd w:val="0"/>
        <w:snapToGrid w:val="0"/>
        <w:spacing w:line="480" w:lineRule="exact"/>
        <w:ind w:firstLine="562" w:firstLineChars="200"/>
        <w:rPr>
          <w:rFonts w:hint="eastAsia" w:ascii="仿宋_GB2312" w:hAnsi="仿宋_GB2312" w:eastAsia="仿宋_GB2312" w:cs="仿宋_GB2312"/>
          <w:b/>
          <w:bCs/>
          <w:sz w:val="28"/>
          <w:szCs w:val="28"/>
          <w:lang w:val="en-US"/>
        </w:rPr>
      </w:pPr>
    </w:p>
    <w:p w14:paraId="46FC4F66">
      <w:pPr>
        <w:pStyle w:val="3"/>
        <w:adjustRightInd w:val="0"/>
        <w:snapToGrid w:val="0"/>
        <w:spacing w:line="480" w:lineRule="exact"/>
        <w:ind w:firstLine="562" w:firstLineChars="200"/>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rPr>
        <w:t>甲方出租</w:t>
      </w:r>
      <w:r>
        <w:rPr>
          <w:rFonts w:hint="eastAsia" w:ascii="仿宋_GB2312" w:hAnsi="仿宋_GB2312" w:eastAsia="仿宋_GB2312" w:cs="仿宋_GB2312"/>
          <w:b/>
          <w:bCs/>
          <w:sz w:val="28"/>
          <w:szCs w:val="28"/>
          <w:lang w:val="en-US" w:eastAsia="zh-CN"/>
        </w:rPr>
        <w:t>方：</w:t>
      </w:r>
    </w:p>
    <w:p w14:paraId="138C975C">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统一社会信用代码</w:t>
      </w:r>
      <w:r>
        <w:rPr>
          <w:rFonts w:hint="eastAsia" w:ascii="仿宋_GB2312" w:hAnsi="仿宋_GB2312" w:eastAsia="仿宋_GB2312" w:cs="仿宋_GB2312"/>
          <w:sz w:val="28"/>
          <w:szCs w:val="28"/>
          <w:lang w:val="en-US" w:eastAsia="zh-CN"/>
        </w:rPr>
        <w:t>：</w:t>
      </w:r>
    </w:p>
    <w:p w14:paraId="48682879">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法定代表人</w:t>
      </w:r>
      <w:r>
        <w:rPr>
          <w:rFonts w:hint="eastAsia" w:ascii="仿宋_GB2312" w:hAnsi="仿宋_GB2312" w:eastAsia="仿宋_GB2312" w:cs="仿宋_GB2312"/>
          <w:sz w:val="28"/>
          <w:szCs w:val="28"/>
          <w:lang w:val="en-US" w:eastAsia="zh-CN"/>
        </w:rPr>
        <w:t>：</w:t>
      </w:r>
    </w:p>
    <w:p w14:paraId="30A3837F">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住所地址</w:t>
      </w:r>
      <w:r>
        <w:rPr>
          <w:rFonts w:hint="eastAsia" w:ascii="仿宋_GB2312" w:hAnsi="仿宋_GB2312" w:eastAsia="仿宋_GB2312" w:cs="仿宋_GB2312"/>
          <w:sz w:val="28"/>
          <w:szCs w:val="28"/>
          <w:lang w:val="en-US" w:eastAsia="zh-CN"/>
        </w:rPr>
        <w:t>：</w:t>
      </w:r>
    </w:p>
    <w:p w14:paraId="4601560E">
      <w:pPr>
        <w:pStyle w:val="3"/>
        <w:adjustRightInd w:val="0"/>
        <w:snapToGrid w:val="0"/>
        <w:spacing w:line="480" w:lineRule="exact"/>
        <w:ind w:firstLine="560" w:firstLineChars="200"/>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联系人</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 xml:space="preserve">                    联系电话</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 xml:space="preserve">           </w:t>
      </w:r>
    </w:p>
    <w:p w14:paraId="68B7AEFC">
      <w:pPr>
        <w:pStyle w:val="3"/>
        <w:adjustRightInd w:val="0"/>
        <w:snapToGrid w:val="0"/>
        <w:spacing w:line="480" w:lineRule="exact"/>
        <w:rPr>
          <w:rFonts w:hint="eastAsia" w:ascii="仿宋_GB2312" w:hAnsi="仿宋_GB2312" w:eastAsia="仿宋_GB2312" w:cs="仿宋_GB2312"/>
          <w:b/>
          <w:bCs/>
          <w:sz w:val="28"/>
          <w:szCs w:val="28"/>
          <w:lang w:val="en-US"/>
        </w:rPr>
      </w:pPr>
    </w:p>
    <w:p w14:paraId="49458533">
      <w:pPr>
        <w:pStyle w:val="3"/>
        <w:adjustRightInd w:val="0"/>
        <w:snapToGrid w:val="0"/>
        <w:spacing w:line="480" w:lineRule="exact"/>
        <w:ind w:firstLine="562" w:firstLineChars="200"/>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rPr>
        <w:t>乙方承租</w:t>
      </w:r>
      <w:r>
        <w:rPr>
          <w:rFonts w:hint="eastAsia" w:ascii="仿宋_GB2312" w:hAnsi="仿宋_GB2312" w:eastAsia="仿宋_GB2312" w:cs="仿宋_GB2312"/>
          <w:b/>
          <w:bCs/>
          <w:sz w:val="28"/>
          <w:szCs w:val="28"/>
          <w:lang w:val="en-US" w:eastAsia="zh-CN"/>
        </w:rPr>
        <w:t>方</w:t>
      </w:r>
      <w:r>
        <w:rPr>
          <w:rFonts w:hint="eastAsia" w:ascii="仿宋_GB2312" w:hAnsi="仿宋_GB2312" w:eastAsia="仿宋_GB2312" w:cs="仿宋_GB2312"/>
          <w:b/>
          <w:bCs/>
          <w:sz w:val="28"/>
          <w:szCs w:val="28"/>
          <w:lang w:val="en-US"/>
        </w:rPr>
        <w:t>（自然人）</w:t>
      </w:r>
      <w:r>
        <w:rPr>
          <w:rFonts w:hint="eastAsia" w:ascii="仿宋_GB2312" w:hAnsi="仿宋_GB2312" w:eastAsia="仿宋_GB2312" w:cs="仿宋_GB2312"/>
          <w:b/>
          <w:bCs/>
          <w:sz w:val="28"/>
          <w:szCs w:val="28"/>
          <w:lang w:val="en-US" w:eastAsia="zh-CN"/>
        </w:rPr>
        <w:t>：</w:t>
      </w:r>
    </w:p>
    <w:p w14:paraId="279C9F7A">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居民身份证号码</w:t>
      </w:r>
      <w:r>
        <w:rPr>
          <w:rFonts w:hint="eastAsia" w:ascii="仿宋_GB2312" w:hAnsi="仿宋_GB2312" w:eastAsia="仿宋_GB2312" w:cs="仿宋_GB2312"/>
          <w:sz w:val="28"/>
          <w:szCs w:val="28"/>
          <w:lang w:val="en-US" w:eastAsia="zh-CN"/>
        </w:rPr>
        <w:t>：</w:t>
      </w:r>
    </w:p>
    <w:p w14:paraId="68574692">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住所地址</w:t>
      </w:r>
      <w:r>
        <w:rPr>
          <w:rFonts w:hint="eastAsia" w:ascii="仿宋_GB2312" w:hAnsi="仿宋_GB2312" w:eastAsia="仿宋_GB2312" w:cs="仿宋_GB2312"/>
          <w:sz w:val="28"/>
          <w:szCs w:val="28"/>
          <w:lang w:val="en-US" w:eastAsia="zh-CN"/>
        </w:rPr>
        <w:t>：</w:t>
      </w:r>
    </w:p>
    <w:p w14:paraId="151158CB">
      <w:pPr>
        <w:pStyle w:val="3"/>
        <w:adjustRightInd w:val="0"/>
        <w:snapToGrid w:val="0"/>
        <w:spacing w:line="480" w:lineRule="exact"/>
        <w:ind w:firstLine="560" w:firstLineChars="200"/>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联系电话：</w:t>
      </w:r>
      <w:r>
        <w:rPr>
          <w:rFonts w:hint="eastAsia" w:ascii="仿宋_GB2312" w:hAnsi="仿宋_GB2312" w:eastAsia="仿宋_GB2312" w:cs="仿宋_GB2312"/>
          <w:sz w:val="28"/>
          <w:szCs w:val="28"/>
          <w:lang w:val="en-US"/>
        </w:rPr>
        <w:t xml:space="preserve">          </w:t>
      </w:r>
    </w:p>
    <w:p w14:paraId="619C3ED1">
      <w:pPr>
        <w:pStyle w:val="3"/>
        <w:adjustRightInd w:val="0"/>
        <w:snapToGrid w:val="0"/>
        <w:spacing w:line="480" w:lineRule="exact"/>
        <w:ind w:firstLine="562" w:firstLineChars="200"/>
        <w:rPr>
          <w:rFonts w:hint="eastAsia" w:ascii="仿宋_GB2312" w:hAnsi="仿宋_GB2312" w:eastAsia="仿宋_GB2312" w:cs="仿宋_GB2312"/>
          <w:sz w:val="28"/>
          <w:szCs w:val="28"/>
          <w:lang w:val="en-US"/>
        </w:rPr>
      </w:pPr>
      <w:r>
        <w:rPr>
          <w:rFonts w:hint="eastAsia" w:ascii="仿宋_GB2312" w:hAnsi="仿宋_GB2312" w:eastAsia="仿宋_GB2312" w:cs="仿宋_GB2312"/>
          <w:b/>
          <w:bCs/>
          <w:sz w:val="28"/>
          <w:szCs w:val="28"/>
          <w:lang w:val="en-US"/>
        </w:rPr>
        <w:t>乙方承租</w:t>
      </w:r>
      <w:r>
        <w:rPr>
          <w:rFonts w:hint="eastAsia" w:ascii="仿宋_GB2312" w:hAnsi="仿宋_GB2312" w:eastAsia="仿宋_GB2312" w:cs="仿宋_GB2312"/>
          <w:b/>
          <w:bCs/>
          <w:sz w:val="28"/>
          <w:szCs w:val="28"/>
          <w:lang w:val="en-US" w:eastAsia="zh-CN"/>
        </w:rPr>
        <w:t>方</w:t>
      </w:r>
      <w:r>
        <w:rPr>
          <w:rFonts w:hint="eastAsia" w:ascii="仿宋_GB2312" w:hAnsi="仿宋_GB2312" w:eastAsia="仿宋_GB2312" w:cs="仿宋_GB2312"/>
          <w:b/>
          <w:bCs/>
          <w:sz w:val="28"/>
          <w:szCs w:val="28"/>
          <w:lang w:val="en-US"/>
        </w:rPr>
        <w:t>（非自然人）</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sz w:val="28"/>
          <w:szCs w:val="28"/>
          <w:lang w:val="en-US"/>
        </w:rPr>
        <w:t xml:space="preserve"> </w:t>
      </w:r>
    </w:p>
    <w:p w14:paraId="6270E7B1">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统一社会信用代码</w:t>
      </w:r>
      <w:r>
        <w:rPr>
          <w:rFonts w:hint="eastAsia" w:ascii="仿宋_GB2312" w:hAnsi="仿宋_GB2312" w:eastAsia="仿宋_GB2312" w:cs="仿宋_GB2312"/>
          <w:sz w:val="28"/>
          <w:szCs w:val="28"/>
          <w:lang w:val="en-US" w:eastAsia="zh-CN"/>
        </w:rPr>
        <w:t>：</w:t>
      </w:r>
    </w:p>
    <w:p w14:paraId="7A68F540">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法定代表人/负责人</w:t>
      </w:r>
      <w:r>
        <w:rPr>
          <w:rFonts w:hint="eastAsia" w:ascii="仿宋_GB2312" w:hAnsi="仿宋_GB2312" w:eastAsia="仿宋_GB2312" w:cs="仿宋_GB2312"/>
          <w:sz w:val="28"/>
          <w:szCs w:val="28"/>
          <w:lang w:val="en-US" w:eastAsia="zh-CN"/>
        </w:rPr>
        <w:t>：</w:t>
      </w:r>
    </w:p>
    <w:p w14:paraId="64CCE89C">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住所地址</w:t>
      </w:r>
      <w:r>
        <w:rPr>
          <w:rFonts w:hint="eastAsia" w:ascii="仿宋_GB2312" w:hAnsi="仿宋_GB2312" w:eastAsia="仿宋_GB2312" w:cs="仿宋_GB2312"/>
          <w:sz w:val="28"/>
          <w:szCs w:val="28"/>
          <w:lang w:val="en-US" w:eastAsia="zh-CN"/>
        </w:rPr>
        <w:t>：</w:t>
      </w:r>
    </w:p>
    <w:p w14:paraId="2DA07622">
      <w:pPr>
        <w:pStyle w:val="3"/>
        <w:adjustRightInd w:val="0"/>
        <w:snapToGrid w:val="0"/>
        <w:spacing w:line="480" w:lineRule="exact"/>
        <w:ind w:firstLine="560" w:firstLineChars="200"/>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联系人</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 xml:space="preserve">                    联系电话</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 xml:space="preserve">      </w:t>
      </w:r>
    </w:p>
    <w:p w14:paraId="19CDB183">
      <w:pPr>
        <w:pStyle w:val="3"/>
        <w:adjustRightInd w:val="0"/>
        <w:snapToGrid w:val="0"/>
        <w:spacing w:line="480" w:lineRule="exact"/>
        <w:rPr>
          <w:rFonts w:hint="eastAsia" w:ascii="仿宋_GB2312" w:hAnsi="仿宋_GB2312" w:eastAsia="仿宋_GB2312" w:cs="仿宋_GB2312"/>
          <w:sz w:val="28"/>
          <w:szCs w:val="28"/>
          <w:lang w:val="en-US"/>
        </w:rPr>
      </w:pPr>
    </w:p>
    <w:p w14:paraId="2F161E2F">
      <w:pPr>
        <w:ind w:firstLine="560" w:firstLineChars="200"/>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bidi="zh-CN"/>
        </w:rPr>
        <w:t>经甲、乙双方平等、自愿协商，为明确双方权利义务，自觉诚实履行，就乙方承租使用甲方房产事宜，依据《中华人民共和国民法典》等相关法律的规定，达成如下一致意见。</w:t>
      </w:r>
    </w:p>
    <w:p w14:paraId="5623472C">
      <w:pPr>
        <w:pStyle w:val="3"/>
        <w:keepNext w:val="0"/>
        <w:keepLines w:val="0"/>
        <w:pageBreakBefore w:val="0"/>
        <w:widowControl/>
        <w:kinsoku/>
        <w:wordWrap/>
        <w:overflowPunct/>
        <w:topLinePunct w:val="0"/>
        <w:bidi w:val="0"/>
        <w:adjustRightInd w:val="0"/>
        <w:snapToGrid w:val="0"/>
        <w:spacing w:line="490" w:lineRule="exact"/>
        <w:jc w:val="center"/>
        <w:textAlignment w:val="auto"/>
        <w:outlineLvl w:val="0"/>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rPr>
        <w:t>第一部分 通用条款</w:t>
      </w:r>
    </w:p>
    <w:p w14:paraId="00E1ED55">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 xml:space="preserve">第一条  </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范围</w:t>
      </w:r>
    </w:p>
    <w:p w14:paraId="1F883ED4">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val="0"/>
          <w:bCs w:val="0"/>
          <w:sz w:val="28"/>
          <w:szCs w:val="28"/>
          <w:lang w:val="en-US"/>
        </w:rPr>
        <w:t>1.1</w:t>
      </w:r>
      <w:r>
        <w:rPr>
          <w:rFonts w:hint="eastAsia" w:ascii="仿宋_GB2312" w:hAnsi="仿宋_GB2312" w:eastAsia="仿宋_GB2312" w:cs="仿宋_GB2312"/>
          <w:sz w:val="28"/>
          <w:szCs w:val="28"/>
          <w:lang w:val="en-US"/>
        </w:rPr>
        <w:t xml:space="preserve"> </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应包含合同签约人、租赁投标活动中标人等。</w:t>
      </w:r>
    </w:p>
    <w:p w14:paraId="007D594F">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rPr>
        <w:t>1.2</w:t>
      </w:r>
      <w:r>
        <w:rPr>
          <w:rFonts w:hint="eastAsia" w:ascii="仿宋_GB2312" w:hAnsi="仿宋_GB2312" w:eastAsia="仿宋_GB2312" w:cs="仿宋_GB2312"/>
          <w:b/>
          <w:bCs/>
          <w:sz w:val="28"/>
          <w:szCs w:val="28"/>
          <w:lang w:val="en-US"/>
        </w:rPr>
        <w:t xml:space="preserve"> </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为自然人有配偶的，配偶属于共同承租主体。</w:t>
      </w:r>
    </w:p>
    <w:p w14:paraId="1605231F">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rPr>
        <w:t>1.</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b/>
          <w:bCs/>
          <w:sz w:val="28"/>
          <w:szCs w:val="28"/>
          <w:lang w:val="en-US"/>
        </w:rPr>
        <w:t xml:space="preserve"> 乙方经营主体发生实际变更的，乙方及继受主体仍为合同义务人，对合同义务承担连带责任。</w:t>
      </w:r>
    </w:p>
    <w:p w14:paraId="16FAF99C">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第二条  乙方须知</w:t>
      </w:r>
    </w:p>
    <w:p w14:paraId="791EAD05">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2.1 甲方负责外围排污排水系统和一次消防设施设备的施工和安装验收。</w:t>
      </w:r>
    </w:p>
    <w:p w14:paraId="7FFFA139">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2.2 租赁物使用范围仅限租赁物专有部分的面积及其独立的配套设施，公共区域及配套设备不属于本合同项下的租赁范围，占有使用租赁范围之外的场所须另行协商签订租赁协议。</w:t>
      </w:r>
    </w:p>
    <w:p w14:paraId="0509E353">
      <w:pPr>
        <w:pStyle w:val="3"/>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2.3 甲方员工个人无权代为收取或变相收取租金及其他费用。乙方应当刷卡或存现、转账至甲方指定对公收款账户，乙方不得将租金支付给任何其他个人，亦无权委托甲方及物业管理公司员工代为缴纳租金及其他费用，否则一切法律后果均由乙方自行承担。</w:t>
      </w:r>
    </w:p>
    <w:p w14:paraId="497F052E">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rPr>
        <w:t>2.4</w:t>
      </w:r>
      <w:r>
        <w:rPr>
          <w:rFonts w:hint="eastAsia" w:ascii="仿宋_GB2312" w:hAnsi="仿宋_GB2312" w:eastAsia="仿宋_GB2312" w:cs="仿宋_GB2312"/>
          <w:bCs/>
          <w:sz w:val="28"/>
          <w:szCs w:val="28"/>
        </w:rPr>
        <w:t xml:space="preserve"> 乙方应遵守租赁区域的商务管理规则、物业管理条约等公共秩序、卫生管理制度，甲方及物业管理单位有权不定期监督检查乙方对租赁房屋的安全、合理使用情况和守法经营情况。</w:t>
      </w:r>
    </w:p>
    <w:p w14:paraId="4F278DA8">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第三条  免责条款</w:t>
      </w:r>
    </w:p>
    <w:p w14:paraId="7497EAE0">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3.1 在租赁期内乙方为房屋的实际管理人，</w:t>
      </w:r>
      <w:r>
        <w:rPr>
          <w:rFonts w:hint="eastAsia" w:ascii="仿宋_GB2312" w:hAnsi="仿宋_GB2312" w:eastAsia="仿宋_GB2312" w:cs="仿宋_GB2312"/>
          <w:sz w:val="28"/>
          <w:szCs w:val="28"/>
          <w:lang w:val="en-US" w:eastAsia="zh-CN"/>
        </w:rPr>
        <w:t>乙方</w:t>
      </w:r>
      <w:r>
        <w:rPr>
          <w:rFonts w:hint="eastAsia" w:ascii="仿宋_GB2312" w:hAnsi="仿宋_GB2312" w:eastAsia="仿宋_GB2312" w:cs="仿宋_GB2312"/>
          <w:sz w:val="28"/>
          <w:szCs w:val="28"/>
          <w:lang w:val="en-US"/>
        </w:rPr>
        <w:t>要按照《</w:t>
      </w:r>
      <w:r>
        <w:rPr>
          <w:rFonts w:hint="eastAsia" w:ascii="仿宋_GB2312" w:hAnsi="仿宋_GB2312" w:eastAsia="仿宋_GB2312" w:cs="仿宋_GB2312"/>
          <w:sz w:val="28"/>
          <w:szCs w:val="28"/>
          <w:lang w:val="en-US" w:eastAsia="zh-CN"/>
        </w:rPr>
        <w:t>中华人民共和国</w:t>
      </w:r>
      <w:r>
        <w:rPr>
          <w:rFonts w:hint="eastAsia" w:ascii="仿宋_GB2312" w:hAnsi="仿宋_GB2312" w:eastAsia="仿宋_GB2312" w:cs="仿宋_GB2312"/>
          <w:sz w:val="28"/>
          <w:szCs w:val="28"/>
          <w:lang w:val="en-US"/>
        </w:rPr>
        <w:t>安全生产法》《</w:t>
      </w:r>
      <w:r>
        <w:rPr>
          <w:rFonts w:hint="eastAsia" w:ascii="仿宋_GB2312" w:hAnsi="仿宋_GB2312" w:eastAsia="仿宋_GB2312" w:cs="仿宋_GB2312"/>
          <w:sz w:val="28"/>
          <w:szCs w:val="28"/>
          <w:lang w:val="en-US" w:eastAsia="zh-CN"/>
        </w:rPr>
        <w:t>中华人民共和国</w:t>
      </w:r>
      <w:r>
        <w:rPr>
          <w:rFonts w:hint="eastAsia" w:ascii="仿宋_GB2312" w:hAnsi="仿宋_GB2312" w:eastAsia="仿宋_GB2312" w:cs="仿宋_GB2312"/>
          <w:sz w:val="28"/>
          <w:szCs w:val="28"/>
          <w:lang w:val="en-US"/>
        </w:rPr>
        <w:t>消防法》等法律法规以及行业标准，落实好安全义务责任。在租赁期限内，房屋内发生的所有安全事故包括但不限于高空抛物、水电燃气的使用不当所致的事故以及</w:t>
      </w:r>
      <w:r>
        <w:rPr>
          <w:rFonts w:hint="eastAsia" w:ascii="仿宋_GB2312" w:hAnsi="仿宋_GB2312" w:eastAsia="仿宋_GB2312" w:cs="仿宋_GB2312"/>
          <w:sz w:val="28"/>
          <w:szCs w:val="28"/>
          <w:lang w:val="en-US" w:eastAsia="zh-CN"/>
        </w:rPr>
        <w:t>乙方</w:t>
      </w:r>
      <w:r>
        <w:rPr>
          <w:rFonts w:hint="eastAsia" w:ascii="仿宋_GB2312" w:hAnsi="仿宋_GB2312" w:eastAsia="仿宋_GB2312" w:cs="仿宋_GB2312"/>
          <w:sz w:val="28"/>
          <w:szCs w:val="28"/>
          <w:lang w:val="en-US"/>
        </w:rPr>
        <w:t>在屋内摔倒等造成的人身伤害，均由</w:t>
      </w:r>
      <w:r>
        <w:rPr>
          <w:rFonts w:hint="eastAsia" w:ascii="仿宋_GB2312" w:hAnsi="仿宋_GB2312" w:eastAsia="仿宋_GB2312" w:cs="仿宋_GB2312"/>
          <w:sz w:val="28"/>
          <w:szCs w:val="28"/>
          <w:lang w:val="en-US" w:eastAsia="zh-CN"/>
        </w:rPr>
        <w:t>乙方</w:t>
      </w:r>
      <w:r>
        <w:rPr>
          <w:rFonts w:hint="eastAsia" w:ascii="仿宋_GB2312" w:hAnsi="仿宋_GB2312" w:eastAsia="仿宋_GB2312" w:cs="仿宋_GB2312"/>
          <w:sz w:val="28"/>
          <w:szCs w:val="28"/>
          <w:lang w:val="en-US"/>
        </w:rPr>
        <w:t>自行承担，与</w:t>
      </w:r>
      <w:r>
        <w:rPr>
          <w:rFonts w:hint="eastAsia" w:ascii="仿宋_GB2312" w:hAnsi="仿宋_GB2312" w:eastAsia="仿宋_GB2312" w:cs="仿宋_GB2312"/>
          <w:sz w:val="28"/>
          <w:szCs w:val="28"/>
          <w:lang w:val="en-US" w:eastAsia="zh-CN"/>
        </w:rPr>
        <w:t>甲方</w:t>
      </w:r>
      <w:r>
        <w:rPr>
          <w:rFonts w:hint="eastAsia" w:ascii="仿宋_GB2312" w:hAnsi="仿宋_GB2312" w:eastAsia="仿宋_GB2312" w:cs="仿宋_GB2312"/>
          <w:sz w:val="28"/>
          <w:szCs w:val="28"/>
          <w:lang w:val="en-US"/>
        </w:rPr>
        <w:t>无关，若</w:t>
      </w:r>
      <w:r>
        <w:rPr>
          <w:rFonts w:hint="eastAsia" w:ascii="仿宋_GB2312" w:hAnsi="仿宋_GB2312" w:eastAsia="仿宋_GB2312" w:cs="仿宋_GB2312"/>
          <w:sz w:val="28"/>
          <w:szCs w:val="28"/>
          <w:lang w:val="en-US" w:eastAsia="zh-CN"/>
        </w:rPr>
        <w:t>甲方</w:t>
      </w:r>
      <w:r>
        <w:rPr>
          <w:rFonts w:hint="eastAsia" w:ascii="仿宋_GB2312" w:hAnsi="仿宋_GB2312" w:eastAsia="仿宋_GB2312" w:cs="仿宋_GB2312"/>
          <w:sz w:val="28"/>
          <w:szCs w:val="28"/>
          <w:lang w:val="en-US"/>
        </w:rPr>
        <w:t>因此承担责任的，</w:t>
      </w:r>
      <w:r>
        <w:rPr>
          <w:rFonts w:hint="eastAsia" w:ascii="仿宋_GB2312" w:hAnsi="仿宋_GB2312" w:eastAsia="仿宋_GB2312" w:cs="仿宋_GB2312"/>
          <w:sz w:val="28"/>
          <w:szCs w:val="28"/>
          <w:lang w:val="en-US" w:eastAsia="zh-CN"/>
        </w:rPr>
        <w:t>甲方</w:t>
      </w:r>
      <w:r>
        <w:rPr>
          <w:rFonts w:hint="eastAsia" w:ascii="仿宋_GB2312" w:hAnsi="仿宋_GB2312" w:eastAsia="仿宋_GB2312" w:cs="仿宋_GB2312"/>
          <w:sz w:val="28"/>
          <w:szCs w:val="28"/>
          <w:lang w:val="en-US"/>
        </w:rPr>
        <w:t>有权向</w:t>
      </w:r>
      <w:r>
        <w:rPr>
          <w:rFonts w:hint="eastAsia" w:ascii="仿宋_GB2312" w:hAnsi="仿宋_GB2312" w:eastAsia="仿宋_GB2312" w:cs="仿宋_GB2312"/>
          <w:sz w:val="28"/>
          <w:szCs w:val="28"/>
          <w:lang w:val="en-US" w:eastAsia="zh-CN"/>
        </w:rPr>
        <w:t>乙方</w:t>
      </w:r>
      <w:r>
        <w:rPr>
          <w:rFonts w:hint="eastAsia" w:ascii="仿宋_GB2312" w:hAnsi="仿宋_GB2312" w:eastAsia="仿宋_GB2312" w:cs="仿宋_GB2312"/>
          <w:sz w:val="28"/>
          <w:szCs w:val="28"/>
          <w:lang w:val="en-US"/>
        </w:rPr>
        <w:t>追偿。</w:t>
      </w:r>
    </w:p>
    <w:p w14:paraId="308DA86E">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四</w:t>
      </w:r>
      <w:r>
        <w:rPr>
          <w:rFonts w:hint="eastAsia" w:ascii="仿宋_GB2312" w:hAnsi="仿宋_GB2312" w:eastAsia="仿宋_GB2312" w:cs="仿宋_GB2312"/>
          <w:b/>
          <w:bCs/>
          <w:sz w:val="28"/>
          <w:szCs w:val="28"/>
          <w:lang w:val="en-US"/>
        </w:rPr>
        <w:t>条  其他费用</w:t>
      </w:r>
    </w:p>
    <w:p w14:paraId="02D475AA">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lang w:val="en-US"/>
        </w:rPr>
        <w:t xml:space="preserve">.1 </w:t>
      </w:r>
      <w:r>
        <w:rPr>
          <w:rFonts w:hint="eastAsia" w:ascii="仿宋_GB2312" w:hAnsi="仿宋_GB2312" w:eastAsia="仿宋_GB2312" w:cs="仿宋_GB2312"/>
          <w:sz w:val="28"/>
          <w:szCs w:val="28"/>
        </w:rPr>
        <w:t>在租赁期间，如果发生政府有关部门征收本合同未列出项目但与租赁区域有关应当由使用人缴纳的费用均由乙方自行支付。乙方及其消费顾客的停车场地占用费按照管理单位的相关规定执行。</w:t>
      </w:r>
    </w:p>
    <w:p w14:paraId="549DDC3B">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五</w:t>
      </w:r>
      <w:r>
        <w:rPr>
          <w:rFonts w:hint="eastAsia" w:ascii="仿宋_GB2312" w:hAnsi="仿宋_GB2312" w:eastAsia="仿宋_GB2312" w:cs="仿宋_GB2312"/>
          <w:b/>
          <w:bCs/>
          <w:sz w:val="28"/>
          <w:szCs w:val="28"/>
          <w:lang w:val="en-US"/>
        </w:rPr>
        <w:t>条  甲方的权利义务</w:t>
      </w:r>
    </w:p>
    <w:p w14:paraId="6A926C69">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.1 乙方拖欠租金、水费、电费、物业费等费用，经甲方书面通知催缴后，乙方仍未缴纳或采取补救措施的，甲方有权停止向乙方供水、供电，由此造成的损失全部由乙方自行承担。</w:t>
      </w:r>
    </w:p>
    <w:p w14:paraId="4EAA8C00">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.2 甲方及物业管理单位有权监督乙方对租赁房屋的安全、合理使用情况和守法经营情况。</w:t>
      </w:r>
    </w:p>
    <w:p w14:paraId="06A3BBF1">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.3</w:t>
      </w:r>
      <w:r>
        <w:rPr>
          <w:rFonts w:hint="eastAsia" w:ascii="仿宋_GB2312" w:hAnsi="仿宋_GB2312" w:eastAsia="仿宋_GB2312" w:cs="仿宋_GB2312"/>
          <w:b/>
          <w:bCs/>
          <w:sz w:val="28"/>
          <w:szCs w:val="28"/>
          <w:lang w:val="en-US"/>
        </w:rPr>
        <w:t xml:space="preserve"> 租赁期间，甲方有权处置租赁物。甲方依法依规非公开转让租赁物所有权时，乙方承诺自愿放弃此种情形下的优先购买权，甲方无需提前通知乙方。</w:t>
      </w:r>
      <w:r>
        <w:rPr>
          <w:rFonts w:hint="eastAsia" w:ascii="仿宋_GB2312" w:hAnsi="仿宋_GB2312" w:eastAsia="仿宋_GB2312" w:cs="仿宋_GB2312"/>
          <w:sz w:val="28"/>
          <w:szCs w:val="28"/>
          <w:lang w:val="en-US"/>
        </w:rPr>
        <w:t>但甲方以公开方式（包括不限于挂网竞价、委托拍卖等）处置租赁物时，最迟应于公告规定的报名截止日前五天内通知</w:t>
      </w:r>
      <w:r>
        <w:rPr>
          <w:rFonts w:hint="eastAsia" w:ascii="仿宋_GB2312" w:hAnsi="仿宋_GB2312" w:eastAsia="仿宋_GB2312" w:cs="仿宋_GB2312"/>
          <w:sz w:val="28"/>
          <w:szCs w:val="28"/>
          <w:lang w:val="en-US" w:eastAsia="zh-CN"/>
        </w:rPr>
        <w:t>承租方</w:t>
      </w:r>
      <w:r>
        <w:rPr>
          <w:rFonts w:hint="eastAsia" w:ascii="仿宋_GB2312" w:hAnsi="仿宋_GB2312" w:eastAsia="仿宋_GB2312" w:cs="仿宋_GB2312"/>
          <w:sz w:val="28"/>
          <w:szCs w:val="28"/>
          <w:lang w:val="en-US"/>
        </w:rPr>
        <w:t>，</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未参加购买的视为放弃优先购买权。</w:t>
      </w:r>
    </w:p>
    <w:p w14:paraId="1C76CC94">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.4 合同期满前三个月内，甲方管理部门相关人员有权在不影响乙方正常经营秩序的情况下，带其他有意承租者进入租赁区域考察，乙方应给予必要的配合。</w:t>
      </w:r>
    </w:p>
    <w:p w14:paraId="72400F02">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.5 在不影响乙方正常经营秩序的情况下，甲方有权或授权他人在租赁物的公共区域依法依规进行各项宣传推广或商品促销活动，对此乙方不得有任何异议。</w:t>
      </w:r>
    </w:p>
    <w:p w14:paraId="1F391886">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六</w:t>
      </w:r>
      <w:r>
        <w:rPr>
          <w:rFonts w:hint="eastAsia" w:ascii="仿宋_GB2312" w:hAnsi="仿宋_GB2312" w:eastAsia="仿宋_GB2312" w:cs="仿宋_GB2312"/>
          <w:b/>
          <w:bCs/>
          <w:sz w:val="28"/>
          <w:szCs w:val="28"/>
          <w:lang w:val="en-US"/>
        </w:rPr>
        <w:t>条  乙方的权利义务</w:t>
      </w:r>
    </w:p>
    <w:p w14:paraId="736195B3">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highlight w:val="none"/>
          <w:shd w:val="clear" w:color="auto" w:fill="auto"/>
          <w:lang w:val="en-US"/>
        </w:rPr>
      </w:pPr>
      <w:r>
        <w:rPr>
          <w:rFonts w:hint="eastAsia" w:ascii="仿宋_GB2312" w:hAnsi="仿宋_GB2312" w:eastAsia="仿宋_GB2312" w:cs="仿宋_GB2312"/>
          <w:sz w:val="28"/>
          <w:szCs w:val="28"/>
          <w:highlight w:val="none"/>
          <w:shd w:val="clear" w:color="auto" w:fill="auto"/>
          <w:lang w:val="en-US" w:eastAsia="zh-CN"/>
        </w:rPr>
        <w:t>6</w:t>
      </w:r>
      <w:r>
        <w:rPr>
          <w:rFonts w:hint="eastAsia" w:ascii="仿宋_GB2312" w:hAnsi="仿宋_GB2312" w:eastAsia="仿宋_GB2312" w:cs="仿宋_GB2312"/>
          <w:sz w:val="28"/>
          <w:szCs w:val="28"/>
          <w:highlight w:val="none"/>
          <w:shd w:val="clear" w:color="auto" w:fill="auto"/>
          <w:lang w:val="en-US"/>
        </w:rPr>
        <w:t xml:space="preserve">.1 </w:t>
      </w:r>
      <w:r>
        <w:rPr>
          <w:rFonts w:hint="eastAsia" w:ascii="仿宋_GB2312" w:hAnsi="仿宋_GB2312" w:eastAsia="仿宋_GB2312" w:cs="仿宋_GB2312"/>
          <w:b/>
          <w:bCs/>
          <w:sz w:val="28"/>
          <w:szCs w:val="28"/>
          <w:highlight w:val="none"/>
          <w:shd w:val="clear" w:color="auto" w:fill="auto"/>
          <w:lang w:val="en-US"/>
        </w:rPr>
        <w:t>乙方在合同期内无违约行为，租赁期满后拟续租的，在同等条件下，乙方享有优先承租权。</w:t>
      </w:r>
    </w:p>
    <w:p w14:paraId="43BE6BE1">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.2 乙方必须依法依规诚信经营，乙方经营过程中与他人产生纠纷，或因第三人的原因，导致租赁物和甲方其他财产损害的，乙方应承担赔偿责任。</w:t>
      </w:r>
    </w:p>
    <w:p w14:paraId="2E873FD6">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.3 租赁期间，乙方必须严格遵守国家及地方有关安全生产的法律、法规，积极配合甲方日常组织的检查。乙方不得擅自调整房屋内部结构，若因经营需要调整房屋结构，则需征得</w:t>
      </w:r>
      <w:r>
        <w:rPr>
          <w:rFonts w:hint="eastAsia" w:ascii="仿宋_GB2312" w:hAnsi="仿宋_GB2312" w:eastAsia="仿宋_GB2312" w:cs="仿宋_GB2312"/>
          <w:sz w:val="28"/>
          <w:szCs w:val="28"/>
          <w:lang w:val="en-US" w:eastAsia="zh-CN"/>
        </w:rPr>
        <w:t>甲方及</w:t>
      </w:r>
      <w:r>
        <w:rPr>
          <w:rFonts w:hint="eastAsia" w:ascii="仿宋_GB2312" w:hAnsi="仿宋_GB2312" w:eastAsia="仿宋_GB2312" w:cs="仿宋_GB2312"/>
          <w:sz w:val="28"/>
          <w:szCs w:val="28"/>
          <w:lang w:val="en-US"/>
        </w:rPr>
        <w:t>行业主管部门的同意，并在调整房屋结构后，聘请有资质的单位，对房屋结构安全进行鉴定，确保房屋结构安全后，才可投入运营。乙方需确保门面招牌包括但不限于结构、电器等方面的安全，</w:t>
      </w:r>
      <w:r>
        <w:rPr>
          <w:rFonts w:hint="eastAsia" w:ascii="仿宋_GB2312" w:hAnsi="仿宋_GB2312" w:eastAsia="仿宋_GB2312" w:cs="仿宋_GB2312"/>
          <w:b/>
          <w:bCs/>
          <w:sz w:val="28"/>
          <w:szCs w:val="28"/>
          <w:lang w:val="en-US"/>
        </w:rPr>
        <w:t>若乙方无法确保门面招牌的安全或发现问题未及时整改到位，甲方有权对其门面招牌进行拆除，一切损失由乙方承担。</w:t>
      </w:r>
    </w:p>
    <w:p w14:paraId="4883C051">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.4 未经甲方书面同意，乙方不得擅自使用甲方的一切标识作经营上的宣传，但乙方仅用上述内容表明自己的经营地址除外。</w:t>
      </w:r>
    </w:p>
    <w:p w14:paraId="4A67F7A2">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.5 乙方经营需使用外墙悬挂店招或广告牌或在租赁物的外立面、屋顶及租赁区域外的公共区域进行广告宣传等活动的，须经甲方书面同意，由乙方自行办理相应审批手续并承担相应的费用，乙方门面招牌的大小及内容需经甲方的审核同意方可安装。</w:t>
      </w:r>
    </w:p>
    <w:p w14:paraId="55878FD0">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.6 乙方不得违反规定在租赁区域内储藏、放置任何易燃易爆及有毒的物品及材料；</w:t>
      </w:r>
      <w:r>
        <w:rPr>
          <w:rFonts w:hint="eastAsia" w:ascii="仿宋_GB2312" w:hAnsi="仿宋_GB2312" w:eastAsia="仿宋_GB2312" w:cs="仿宋_GB2312"/>
          <w:b/>
          <w:bCs/>
          <w:sz w:val="28"/>
          <w:szCs w:val="28"/>
          <w:lang w:val="en-US"/>
        </w:rPr>
        <w:t>不得在通道、楼梯等公共部位或电梯内留置任何物品或垃圾，否则视为遗弃物处理</w:t>
      </w:r>
      <w:r>
        <w:rPr>
          <w:rFonts w:hint="eastAsia" w:ascii="仿宋_GB2312" w:hAnsi="仿宋_GB2312" w:eastAsia="仿宋_GB2312" w:cs="仿宋_GB2312"/>
          <w:sz w:val="28"/>
          <w:szCs w:val="28"/>
          <w:lang w:val="en-US"/>
        </w:rPr>
        <w:t>，乙方应自行承担因此造成的全部损失。</w:t>
      </w:r>
    </w:p>
    <w:p w14:paraId="4BB9F615">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.7 乙方承诺不将租赁物用于非法活动，</w:t>
      </w:r>
      <w:r>
        <w:rPr>
          <w:rFonts w:hint="eastAsia" w:ascii="仿宋_GB2312" w:hAnsi="仿宋_GB2312" w:eastAsia="仿宋_GB2312" w:cs="仿宋_GB2312"/>
          <w:b/>
          <w:bCs/>
          <w:sz w:val="28"/>
          <w:szCs w:val="28"/>
          <w:lang w:val="en-US"/>
        </w:rPr>
        <w:t>未经甲方书面同意，不得改变租赁物的用途。</w:t>
      </w:r>
    </w:p>
    <w:p w14:paraId="46FEEADC">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.8 乙方应按时支付租金及其他费用，乙方提前缴纳租金不受限制，但提前缴纳租金不得被认为或推定为甲方认可或同意其继续租赁，也不得要求计息或减免租金。</w:t>
      </w:r>
    </w:p>
    <w:p w14:paraId="7813B4C2">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.9 乙方支付租金后，可以凭租金缴纳的书面证明材料，在工作日到甲方办公地换取收款凭证或发票。</w:t>
      </w:r>
    </w:p>
    <w:p w14:paraId="6FAFC6FD">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.10 乙方为法人或乙方租赁后成立法人组织的，若将租赁房屋地址登记为法人住所地，租赁合同解除时，乙方应相应注销登记地址。若解除合同时，</w:t>
      </w:r>
      <w:r>
        <w:rPr>
          <w:rFonts w:hint="eastAsia" w:ascii="仿宋_GB2312" w:hAnsi="仿宋_GB2312" w:eastAsia="仿宋_GB2312" w:cs="仿宋_GB2312"/>
          <w:b/>
          <w:bCs/>
          <w:sz w:val="28"/>
          <w:szCs w:val="28"/>
          <w:lang w:val="en-US"/>
        </w:rPr>
        <w:t>乙方未及时注销地址，对甲方及下一任租赁客户造成无法办理工商注册登记的影响，甲方有权不予退还乙方履约保证金并追究乙方违约责任。</w:t>
      </w:r>
    </w:p>
    <w:p w14:paraId="46027DDC">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七</w:t>
      </w:r>
      <w:r>
        <w:rPr>
          <w:rFonts w:hint="eastAsia" w:ascii="仿宋_GB2312" w:hAnsi="仿宋_GB2312" w:eastAsia="仿宋_GB2312" w:cs="仿宋_GB2312"/>
          <w:b/>
          <w:bCs/>
          <w:sz w:val="28"/>
          <w:szCs w:val="28"/>
          <w:lang w:val="en-US"/>
        </w:rPr>
        <w:t>条  房屋装修及维护</w:t>
      </w:r>
    </w:p>
    <w:p w14:paraId="6E8AD06C">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.1 乙方租赁区域的外观部分装修设计风格应与公共区域整体装修风格保持一致，租赁物的装饰装修（含重新装修）设计方案、施工图必须取得甲方及物业管理单位书面同意，属于政府审批事项的，须向政府有关职能部门报批同意后方可施工。</w:t>
      </w:r>
    </w:p>
    <w:p w14:paraId="531B7704">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highlight w:val="yellow"/>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.2 乙方</w:t>
      </w:r>
      <w:r>
        <w:rPr>
          <w:rFonts w:hint="eastAsia" w:ascii="仿宋_GB2312" w:hAnsi="仿宋_GB2312" w:eastAsia="仿宋_GB2312" w:cs="仿宋_GB2312"/>
          <w:sz w:val="28"/>
          <w:szCs w:val="28"/>
          <w:lang w:val="en-US" w:eastAsia="zh-CN"/>
        </w:rPr>
        <w:t>租赁</w:t>
      </w:r>
      <w:r>
        <w:rPr>
          <w:rFonts w:hint="eastAsia" w:ascii="仿宋_GB2312" w:hAnsi="仿宋_GB2312" w:eastAsia="仿宋_GB2312" w:cs="仿宋_GB2312"/>
          <w:sz w:val="28"/>
          <w:szCs w:val="28"/>
          <w:lang w:val="en-US"/>
        </w:rPr>
        <w:t xml:space="preserve">前已事先查看了解招租房产的现状，知悉租赁标的物数量、品质、面积及产权性质等状况。乙方自行负责消防报审等经营所需的执照或相关证件，如未获得消防审验影响乙方经营的，由乙方自行承担损失且乙方不得向甲方提出减免租金等任何补偿要求。 </w:t>
      </w:r>
    </w:p>
    <w:p w14:paraId="773725ED">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.3 乙方装修设计和施工应当遵守国家法律法规、相关技术标准、规范要求以及相关城市管理的规定，不得影响市容市貌和对租赁物以外的其他业主构成伤害。</w:t>
      </w:r>
    </w:p>
    <w:p w14:paraId="34EC9B31">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.4 乙方对租赁物进行装修时，不得破坏租赁物的主体结构，不得对租赁物造成结构上的危险和其他隐患，若乙方因装修需要拆除室内墙体或改变整体布局应取得甲方书面同意。</w:t>
      </w:r>
    </w:p>
    <w:p w14:paraId="71B26FC3">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.5 除经甲方同意的装饰装修或更改部分项目之外，乙方不得对现有设施设备进行任何安装、改装。否则甲方有权要求乙方恢复原状，并赔偿因此给甲方带来的损失。</w:t>
      </w:r>
    </w:p>
    <w:p w14:paraId="3D385D61">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 xml:space="preserve">.6 </w:t>
      </w:r>
      <w:r>
        <w:rPr>
          <w:rFonts w:hint="eastAsia" w:ascii="仿宋_GB2312" w:hAnsi="仿宋_GB2312" w:eastAsia="仿宋_GB2312" w:cs="仿宋_GB2312"/>
          <w:b/>
          <w:bCs/>
          <w:sz w:val="28"/>
          <w:szCs w:val="28"/>
          <w:lang w:val="en-US"/>
        </w:rPr>
        <w:t>未经甲方书面同意，乙方不得对该房屋进行改造或扩建；甲方书面同意的，合同到期或解除时甲方未要求拆除恢复原状的，改造或扩建部分归甲方所有，乙方不得要求补偿或赔偿。甲方要求拆除恢复原状的，乙方应无条件执行并承担所有费用。</w:t>
      </w:r>
    </w:p>
    <w:p w14:paraId="1170164D">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.7 装饰装修施工过程中产生的建筑垃圾由乙方清运。工程全部完毕后，依法需要报请验收的，乙方须报请甲方及其他职权机关（如</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消防、物业服务单位等）验收合格后方可投入使用。</w:t>
      </w:r>
    </w:p>
    <w:p w14:paraId="2BD52A18">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 xml:space="preserve">.8 </w:t>
      </w:r>
      <w:r>
        <w:rPr>
          <w:rFonts w:hint="eastAsia" w:ascii="仿宋_GB2312" w:hAnsi="仿宋_GB2312" w:eastAsia="仿宋_GB2312" w:cs="仿宋_GB2312"/>
          <w:b/>
          <w:bCs/>
          <w:sz w:val="28"/>
          <w:szCs w:val="28"/>
          <w:lang w:val="en-US"/>
        </w:rPr>
        <w:t>乙方负有对租赁物及其附属设施（含室内及通道部分的消防等设施）使用性损坏的维修义务</w:t>
      </w:r>
      <w:r>
        <w:rPr>
          <w:rFonts w:hint="eastAsia" w:ascii="仿宋_GB2312" w:hAnsi="仿宋_GB2312" w:eastAsia="仿宋_GB2312" w:cs="仿宋_GB2312"/>
          <w:sz w:val="28"/>
          <w:szCs w:val="28"/>
          <w:lang w:val="en-US"/>
        </w:rPr>
        <w:t>，当出现需维修时（含第三人的原因导致损坏），乙方必须及时修复，并承担由此发生的维修费用。</w:t>
      </w:r>
    </w:p>
    <w:p w14:paraId="015BBEEA">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.9 甲方负责因自然老化所造成的房屋结构性损坏、隐蔽工程损坏的维修，维修费用由甲方承担。</w:t>
      </w:r>
    </w:p>
    <w:p w14:paraId="3DA17ABA">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八</w:t>
      </w:r>
      <w:r>
        <w:rPr>
          <w:rFonts w:hint="eastAsia" w:ascii="仿宋_GB2312" w:hAnsi="仿宋_GB2312" w:eastAsia="仿宋_GB2312" w:cs="仿宋_GB2312"/>
          <w:b/>
          <w:bCs/>
          <w:sz w:val="28"/>
          <w:szCs w:val="28"/>
          <w:lang w:val="en-US"/>
        </w:rPr>
        <w:t>条  转租、分租</w:t>
      </w:r>
    </w:p>
    <w:p w14:paraId="2FE0D502">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 xml:space="preserve">.1 </w:t>
      </w:r>
      <w:r>
        <w:rPr>
          <w:rFonts w:hint="eastAsia" w:ascii="仿宋_GB2312" w:hAnsi="仿宋_GB2312" w:eastAsia="仿宋_GB2312" w:cs="仿宋_GB2312"/>
          <w:b/>
          <w:bCs/>
          <w:sz w:val="28"/>
          <w:szCs w:val="28"/>
          <w:lang w:val="en-US"/>
        </w:rPr>
        <w:t>未经甲方书面同意，乙方不得转租、分租</w:t>
      </w:r>
      <w:r>
        <w:rPr>
          <w:rFonts w:hint="eastAsia" w:ascii="仿宋_GB2312" w:hAnsi="仿宋_GB2312" w:eastAsia="仿宋_GB2312" w:cs="仿宋_GB2312"/>
          <w:sz w:val="28"/>
          <w:szCs w:val="28"/>
          <w:lang w:val="en-US"/>
        </w:rPr>
        <w:t>。</w:t>
      </w:r>
    </w:p>
    <w:p w14:paraId="131A405F">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b/>
          <w:bCs/>
          <w:sz w:val="28"/>
          <w:szCs w:val="28"/>
          <w:lang w:val="en-US"/>
        </w:rPr>
        <w:t>若乙方拖欠甲方租金的，甲方有权通知次</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、分</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将应付未付给乙方的租金直接支付给甲方，用以抵扣乙方拖欠的租金。</w:t>
      </w:r>
    </w:p>
    <w:p w14:paraId="1DBFC08B">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lang w:val="en-US"/>
        </w:rPr>
        <w:t xml:space="preserve"> 若遇甲方政策性减免租金（如疫情），乙方享受甲方政策优惠的，应当对次</w:t>
      </w:r>
      <w:r>
        <w:rPr>
          <w:rFonts w:hint="eastAsia" w:ascii="仿宋_GB2312" w:hAnsi="仿宋_GB2312" w:eastAsia="仿宋_GB2312" w:cs="仿宋_GB2312"/>
          <w:sz w:val="28"/>
          <w:szCs w:val="28"/>
          <w:lang w:val="en-US" w:eastAsia="zh-CN"/>
        </w:rPr>
        <w:t>承租方</w:t>
      </w:r>
      <w:r>
        <w:rPr>
          <w:rFonts w:hint="eastAsia" w:ascii="仿宋_GB2312" w:hAnsi="仿宋_GB2312" w:eastAsia="仿宋_GB2312" w:cs="仿宋_GB2312"/>
          <w:sz w:val="28"/>
          <w:szCs w:val="28"/>
          <w:lang w:val="en-US"/>
        </w:rPr>
        <w:t>、分</w:t>
      </w:r>
      <w:r>
        <w:rPr>
          <w:rFonts w:hint="eastAsia" w:ascii="仿宋_GB2312" w:hAnsi="仿宋_GB2312" w:eastAsia="仿宋_GB2312" w:cs="仿宋_GB2312"/>
          <w:sz w:val="28"/>
          <w:szCs w:val="28"/>
          <w:lang w:val="en-US" w:eastAsia="zh-CN"/>
        </w:rPr>
        <w:t>承租方</w:t>
      </w:r>
      <w:r>
        <w:rPr>
          <w:rFonts w:hint="eastAsia" w:ascii="仿宋_GB2312" w:hAnsi="仿宋_GB2312" w:eastAsia="仿宋_GB2312" w:cs="仿宋_GB2312"/>
          <w:sz w:val="28"/>
          <w:szCs w:val="28"/>
          <w:lang w:val="en-US"/>
        </w:rPr>
        <w:t>采取同等优惠措施，</w:t>
      </w:r>
      <w:r>
        <w:rPr>
          <w:rFonts w:hint="eastAsia" w:ascii="仿宋_GB2312" w:hAnsi="仿宋_GB2312" w:eastAsia="仿宋_GB2312" w:cs="仿宋_GB2312"/>
          <w:b/>
          <w:bCs/>
          <w:sz w:val="28"/>
          <w:szCs w:val="28"/>
          <w:lang w:val="en-US"/>
        </w:rPr>
        <w:t>若乙方未将优惠落实的，甲方有权取消乙方享受的优惠，并要求乙方补缴相应租金。</w:t>
      </w:r>
    </w:p>
    <w:p w14:paraId="7C81DC4B">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lang w:val="en-US"/>
        </w:rPr>
        <w:t>甲乙双方因不可抗力的原因导致合同无法履行时，乙方应自行负责解除与次</w:t>
      </w:r>
      <w:r>
        <w:rPr>
          <w:rFonts w:hint="eastAsia" w:ascii="仿宋_GB2312" w:hAnsi="仿宋_GB2312" w:eastAsia="仿宋_GB2312" w:cs="仿宋_GB2312"/>
          <w:sz w:val="28"/>
          <w:szCs w:val="28"/>
          <w:lang w:val="en-US" w:eastAsia="zh-CN"/>
        </w:rPr>
        <w:t>承租方</w:t>
      </w:r>
      <w:r>
        <w:rPr>
          <w:rFonts w:hint="eastAsia" w:ascii="仿宋_GB2312" w:hAnsi="仿宋_GB2312" w:eastAsia="仿宋_GB2312" w:cs="仿宋_GB2312"/>
          <w:sz w:val="28"/>
          <w:szCs w:val="28"/>
          <w:lang w:val="en-US"/>
        </w:rPr>
        <w:t>、分租人的合同关系，并承担相应的赔偿责任，甲方不承担任何责任。</w:t>
      </w:r>
    </w:p>
    <w:p w14:paraId="1E00C25E">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九</w:t>
      </w:r>
      <w:r>
        <w:rPr>
          <w:rFonts w:hint="eastAsia" w:ascii="仿宋_GB2312" w:hAnsi="仿宋_GB2312" w:eastAsia="仿宋_GB2312" w:cs="仿宋_GB2312"/>
          <w:b/>
          <w:bCs/>
          <w:sz w:val="28"/>
          <w:szCs w:val="28"/>
          <w:lang w:val="en-US"/>
        </w:rPr>
        <w:t xml:space="preserve">条  </w:t>
      </w:r>
      <w:r>
        <w:rPr>
          <w:rFonts w:hint="eastAsia" w:ascii="仿宋_GB2312" w:hAnsi="仿宋_GB2312" w:eastAsia="仿宋_GB2312" w:cs="仿宋_GB2312"/>
          <w:b/>
          <w:bCs/>
          <w:sz w:val="28"/>
          <w:szCs w:val="28"/>
          <w:lang w:val="en-US" w:eastAsia="zh-CN"/>
        </w:rPr>
        <w:t>履约保证金</w:t>
      </w:r>
    </w:p>
    <w:p w14:paraId="57E9A67F">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lang w:val="en-US"/>
        </w:rPr>
        <w:t>.1 履约保证金用于担保</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乙方完全按本合同约定履行义务，包括但不限于乙方在承租期内的装饰装修、经营使用符合约定，租赁物（包括公共区域）结构、设施、设备完好、齐全，按时缴纳租金及相关费用，没有损害甲方声誉的行为，租赁合同终止或解除时按约定腾房。</w:t>
      </w:r>
    </w:p>
    <w:p w14:paraId="3E7379A9">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lang w:val="en-US"/>
        </w:rPr>
        <w:t xml:space="preserve">.2 </w:t>
      </w:r>
      <w:r>
        <w:rPr>
          <w:rFonts w:hint="eastAsia" w:ascii="仿宋_GB2312" w:hAnsi="仿宋_GB2312" w:eastAsia="仿宋_GB2312" w:cs="仿宋_GB2312"/>
          <w:b/>
          <w:bCs/>
          <w:sz w:val="28"/>
          <w:szCs w:val="28"/>
          <w:lang w:val="en-US"/>
        </w:rPr>
        <w:t>若乙方违反本合同任何约定，甲方有权视乙方违约情况，决定部分或全部没收履约保证金，乙方无权主张用履约保证金冲抵乙方应付未付的租金、违约金等。</w:t>
      </w:r>
      <w:r>
        <w:rPr>
          <w:rFonts w:hint="eastAsia" w:ascii="仿宋_GB2312" w:hAnsi="仿宋_GB2312" w:eastAsia="仿宋_GB2312" w:cs="仿宋_GB2312"/>
          <w:sz w:val="28"/>
          <w:szCs w:val="28"/>
          <w:lang w:val="en-US"/>
        </w:rPr>
        <w:t>在租赁期内乙方无违约行为，在乙方办妥退租手续、交还租赁物并结清所有相关费用后，乙方可凭履约保证金收据到甲方财务部退回履约保证金（不计息）。</w:t>
      </w:r>
    </w:p>
    <w:p w14:paraId="7A39B434">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十</w:t>
      </w:r>
      <w:r>
        <w:rPr>
          <w:rFonts w:hint="eastAsia" w:ascii="仿宋_GB2312" w:hAnsi="仿宋_GB2312" w:eastAsia="仿宋_GB2312" w:cs="仿宋_GB2312"/>
          <w:b/>
          <w:bCs/>
          <w:sz w:val="28"/>
          <w:szCs w:val="28"/>
          <w:lang w:val="en-US"/>
        </w:rPr>
        <w:t>条  合同终止、解除</w:t>
      </w:r>
    </w:p>
    <w:p w14:paraId="60C925E3">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.1 租赁期限届满的，本合同自动终止。租赁期限届满前，双方可就租赁合同续期事宜进行协商，协商一致后另行签订租赁合同。</w:t>
      </w:r>
    </w:p>
    <w:p w14:paraId="16CFBFBF">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.2 双方不得无故提前解除租赁合同，但发生以下无法归责于甲、乙任何一方的事件，导致租赁合同无法履行或继续履行无法实现合同目的，任意一方均可向另一方提出提前解除合同</w:t>
      </w:r>
      <w:r>
        <w:rPr>
          <w:rFonts w:hint="eastAsia" w:ascii="仿宋_GB2312" w:hAnsi="仿宋_GB2312" w:eastAsia="仿宋_GB2312" w:cs="仿宋_GB2312"/>
          <w:sz w:val="28"/>
          <w:szCs w:val="28"/>
          <w:lang w:val="en-US" w:eastAsia="zh-CN"/>
        </w:rPr>
        <w:t>：</w:t>
      </w:r>
    </w:p>
    <w:p w14:paraId="36770B7B">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（1）出现严重自然灾害事件（如地震、洪水、台风等）导致租赁物损毁或无法使用，且预计无法在六个月内恢复；</w:t>
      </w:r>
    </w:p>
    <w:p w14:paraId="0F7C54A9">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（2）由于城市功能区划改变、法令、战争、疫情等原因致使租赁物无法继续经营；</w:t>
      </w:r>
    </w:p>
    <w:p w14:paraId="175A392D">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（3）政府征用</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租赁期限内，如因城市改造或其他任何原因引起的政府征用，致使租赁合同无法继续履行的。</w:t>
      </w:r>
    </w:p>
    <w:p w14:paraId="54E7632D">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.3 一方依据</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.2条约定提出解除合同的，应在事件发生后15日内书面通知另一方，另一方收到通知后应无条件同意解除合同，互不承担违约责任。</w:t>
      </w:r>
    </w:p>
    <w:p w14:paraId="3FCE3CF1">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.4 因</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.2条（1）（2）解除合同的，各自承担损失，不得向对方主张赔偿损失、装修补偿等；因</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2条（3）解除合同的，属于甲方的土地使用权、房屋所有权及其它所有财产获得的补偿和异地安置（若有）等均归甲方，属于乙方对租赁物改造装修投入部分及停业、搬迁获得的补偿（若有）归乙方，若无法按上述类别区分的补偿或未注明为改造装修投入部分及停业、搬迁的补偿，均归甲方所有，乙方不得以此为由对抗征用。</w:t>
      </w:r>
    </w:p>
    <w:p w14:paraId="5FDF7BA5">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eastAsia="zh-CN"/>
        </w:rPr>
        <w:t>10</w:t>
      </w:r>
      <w:r>
        <w:rPr>
          <w:rFonts w:hint="eastAsia" w:ascii="仿宋_GB2312" w:hAnsi="仿宋_GB2312" w:eastAsia="仿宋_GB2312" w:cs="仿宋_GB2312"/>
          <w:b/>
          <w:bCs/>
          <w:sz w:val="28"/>
          <w:szCs w:val="28"/>
          <w:lang w:val="en-US"/>
        </w:rPr>
        <w:t>.5 甲方提前解除权</w:t>
      </w:r>
    </w:p>
    <w:p w14:paraId="2DDD36A0">
      <w:pPr>
        <w:keepNext w:val="0"/>
        <w:keepLines w:val="0"/>
        <w:pageBreakBefore w:val="0"/>
        <w:widowControl/>
        <w:kinsoku/>
        <w:wordWrap/>
        <w:overflowPunct/>
        <w:topLinePunct w:val="0"/>
        <w:autoSpaceDE w:val="0"/>
        <w:autoSpaceDN w:val="0"/>
        <w:bidi w:val="0"/>
        <w:spacing w:line="49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乙方有下列行为的，甲方有权提前解除合同</w:t>
      </w:r>
      <w:r>
        <w:rPr>
          <w:rFonts w:hint="eastAsia" w:ascii="仿宋_GB2312" w:hAnsi="仿宋_GB2312" w:eastAsia="仿宋_GB2312" w:cs="仿宋_GB2312"/>
          <w:sz w:val="28"/>
          <w:szCs w:val="28"/>
          <w:lang w:eastAsia="zh-CN"/>
        </w:rPr>
        <w:t>：</w:t>
      </w:r>
    </w:p>
    <w:p w14:paraId="6030E548">
      <w:pPr>
        <w:pStyle w:val="3"/>
        <w:keepNext w:val="0"/>
        <w:keepLines w:val="0"/>
        <w:pageBreakBefore w:val="0"/>
        <w:widowControl/>
        <w:kinsoku/>
        <w:wordWrap/>
        <w:overflowPunct/>
        <w:topLinePunct w:val="0"/>
        <w:autoSpaceDE w:val="0"/>
        <w:autoSpaceDN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rPr>
        <w:t>（1）</w:t>
      </w:r>
      <w:r>
        <w:rPr>
          <w:rFonts w:hint="eastAsia" w:ascii="仿宋_GB2312" w:hAnsi="仿宋_GB2312" w:eastAsia="仿宋_GB2312" w:cs="仿宋_GB2312"/>
          <w:sz w:val="28"/>
          <w:szCs w:val="28"/>
        </w:rPr>
        <w:t>在租赁房屋内从事违法、犯罪活动</w:t>
      </w:r>
      <w:r>
        <w:rPr>
          <w:rFonts w:hint="eastAsia" w:ascii="仿宋_GB2312" w:hAnsi="仿宋_GB2312" w:eastAsia="仿宋_GB2312" w:cs="仿宋_GB2312"/>
          <w:sz w:val="28"/>
          <w:szCs w:val="28"/>
          <w:lang w:val="en-US"/>
        </w:rPr>
        <w:t>的；</w:t>
      </w:r>
    </w:p>
    <w:p w14:paraId="08561665">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（2）未经甲方同意改变租赁合同约定用途的；</w:t>
      </w:r>
    </w:p>
    <w:p w14:paraId="0F34BE87">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（3）不合理使用租赁物导致租赁物严重受损的；</w:t>
      </w:r>
    </w:p>
    <w:p w14:paraId="36B9FD3F">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（4）未经甲方书面</w:t>
      </w:r>
      <w:r>
        <w:rPr>
          <w:rFonts w:hint="eastAsia" w:ascii="仿宋_GB2312" w:hAnsi="仿宋_GB2312" w:eastAsia="仿宋_GB2312" w:cs="仿宋_GB2312"/>
          <w:sz w:val="28"/>
          <w:szCs w:val="28"/>
          <w:lang w:eastAsia="zh-CN"/>
        </w:rPr>
        <w:t>同意</w:t>
      </w:r>
      <w:r>
        <w:rPr>
          <w:rFonts w:hint="eastAsia" w:ascii="仿宋_GB2312" w:hAnsi="仿宋_GB2312" w:eastAsia="仿宋_GB2312" w:cs="仿宋_GB2312"/>
          <w:sz w:val="28"/>
          <w:szCs w:val="28"/>
        </w:rPr>
        <w:t>，转租、分租的；</w:t>
      </w:r>
    </w:p>
    <w:p w14:paraId="79DA83E7">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（5）拖欠履约保证金、租金、水费、电费、物业服务费等费用，经书面催缴仍拒不缴纳的；</w:t>
      </w:r>
    </w:p>
    <w:p w14:paraId="1956EB96">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（6）其他严重违反合同约定的行为导致合同无法继续履行的。</w:t>
      </w:r>
    </w:p>
    <w:p w14:paraId="32A2D6CC">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因上述原因导致租赁合同解除的，甲方有权</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①</w:t>
      </w:r>
      <w:r>
        <w:rPr>
          <w:rFonts w:hint="eastAsia" w:ascii="仿宋_GB2312" w:hAnsi="仿宋_GB2312" w:eastAsia="仿宋_GB2312" w:cs="仿宋_GB2312"/>
          <w:sz w:val="28"/>
          <w:szCs w:val="28"/>
          <w:lang w:eastAsia="zh-CN"/>
        </w:rPr>
        <w:t>不予退还</w:t>
      </w:r>
      <w:r>
        <w:rPr>
          <w:rFonts w:hint="eastAsia" w:ascii="仿宋_GB2312" w:hAnsi="仿宋_GB2312" w:eastAsia="仿宋_GB2312" w:cs="仿宋_GB2312"/>
          <w:sz w:val="28"/>
          <w:szCs w:val="28"/>
        </w:rPr>
        <w:t>履约保证金；②要求乙方赔偿甲方租赁物重新招租空置期等损失，乙方也不得要求甲方对其装饰装修进行补偿。</w:t>
      </w:r>
    </w:p>
    <w:p w14:paraId="5221BB06">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十一</w:t>
      </w:r>
      <w:r>
        <w:rPr>
          <w:rFonts w:hint="eastAsia" w:ascii="仿宋_GB2312" w:hAnsi="仿宋_GB2312" w:eastAsia="仿宋_GB2312" w:cs="仿宋_GB2312"/>
          <w:b/>
          <w:bCs/>
          <w:sz w:val="28"/>
          <w:szCs w:val="28"/>
          <w:lang w:val="en-US"/>
        </w:rPr>
        <w:t>条  租赁物归还</w:t>
      </w:r>
    </w:p>
    <w:p w14:paraId="06688C02">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lang w:val="en-US"/>
        </w:rPr>
        <w:t>.1 租赁期满或因其他原因终止或解除合同时，无特殊约定的，乙方应自合同终止或解除之日起</w:t>
      </w:r>
      <w:r>
        <w:rPr>
          <w:rFonts w:hint="eastAsia" w:ascii="仿宋_GB2312" w:hAnsi="仿宋_GB2312" w:eastAsia="仿宋_GB2312" w:cs="仿宋_GB2312"/>
          <w:sz w:val="28"/>
          <w:szCs w:val="28"/>
          <w:lang w:val="en-US" w:eastAsia="zh-CN"/>
        </w:rPr>
        <w:t>十五</w:t>
      </w:r>
      <w:r>
        <w:rPr>
          <w:rFonts w:hint="eastAsia" w:ascii="仿宋_GB2312" w:hAnsi="仿宋_GB2312" w:eastAsia="仿宋_GB2312" w:cs="仿宋_GB2312"/>
          <w:sz w:val="28"/>
          <w:szCs w:val="28"/>
          <w:lang w:val="en-US"/>
        </w:rPr>
        <w:t>天内将自行购置的可移动物品全部搬离，将租赁物移交给甲方。</w:t>
      </w:r>
    </w:p>
    <w:p w14:paraId="7A03DDDE">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lang w:val="en-US"/>
        </w:rPr>
        <w:t xml:space="preserve">.2 </w:t>
      </w:r>
      <w:r>
        <w:rPr>
          <w:rFonts w:hint="eastAsia" w:ascii="仿宋_GB2312" w:hAnsi="仿宋_GB2312" w:eastAsia="仿宋_GB2312" w:cs="仿宋_GB2312"/>
          <w:b/>
          <w:bCs/>
          <w:sz w:val="28"/>
          <w:szCs w:val="28"/>
          <w:lang w:val="en-US"/>
        </w:rPr>
        <w:t>逾期未移交租赁物的，所遗留物品视为乙方的遗弃物</w:t>
      </w:r>
      <w:r>
        <w:rPr>
          <w:rFonts w:hint="eastAsia" w:ascii="仿宋_GB2312" w:hAnsi="仿宋_GB2312" w:eastAsia="仿宋_GB2312" w:cs="仿宋_GB2312"/>
          <w:sz w:val="28"/>
          <w:szCs w:val="28"/>
          <w:lang w:val="en-US"/>
        </w:rPr>
        <w:t>，</w:t>
      </w:r>
      <w:r>
        <w:rPr>
          <w:rFonts w:hint="eastAsia" w:ascii="仿宋_GB2312" w:hAnsi="仿宋_GB2312" w:eastAsia="仿宋_GB2312" w:cs="仿宋_GB2312"/>
          <w:b/>
          <w:bCs/>
          <w:sz w:val="28"/>
          <w:szCs w:val="28"/>
          <w:lang w:val="en-US"/>
        </w:rPr>
        <w:t>甲方有权</w:t>
      </w:r>
      <w:r>
        <w:rPr>
          <w:rFonts w:hint="eastAsia" w:ascii="仿宋_GB2312" w:hAnsi="仿宋_GB2312" w:eastAsia="仿宋_GB2312" w:cs="仿宋_GB2312"/>
          <w:b/>
          <w:bCs/>
          <w:sz w:val="28"/>
          <w:szCs w:val="28"/>
          <w:lang w:val="en-US" w:eastAsia="zh-CN"/>
        </w:rPr>
        <w:t>自行</w:t>
      </w:r>
      <w:r>
        <w:rPr>
          <w:rFonts w:hint="eastAsia" w:ascii="仿宋_GB2312" w:hAnsi="仿宋_GB2312" w:eastAsia="仿宋_GB2312" w:cs="仿宋_GB2312"/>
          <w:b/>
          <w:bCs/>
          <w:sz w:val="28"/>
          <w:szCs w:val="28"/>
          <w:lang w:val="en-US"/>
        </w:rPr>
        <w:t>处置或申请福建省龙岩市闽西公证处等公证机关对乙方滞留财产的现状及清点、封存行为进行证据保全，由此产生的费用由乙方承担。</w:t>
      </w:r>
    </w:p>
    <w:p w14:paraId="24173180">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lang w:val="en-US"/>
        </w:rPr>
        <w:t xml:space="preserve">.3 </w:t>
      </w:r>
      <w:r>
        <w:rPr>
          <w:rFonts w:hint="eastAsia" w:ascii="仿宋_GB2312" w:hAnsi="仿宋_GB2312" w:eastAsia="仿宋_GB2312" w:cs="仿宋_GB2312"/>
          <w:b/>
          <w:bCs/>
          <w:sz w:val="28"/>
          <w:szCs w:val="28"/>
          <w:lang w:val="en-US"/>
        </w:rPr>
        <w:t>乙方占用租赁物或阻碍甲方腾房导致甲方无法按期收回租赁物的，甲方有权向乙方收取租赁物占用费，租赁物占用费标准按合同终止或解除当月月租金的</w:t>
      </w:r>
      <w:r>
        <w:rPr>
          <w:rFonts w:hint="eastAsia" w:ascii="仿宋_GB2312" w:hAnsi="仿宋_GB2312" w:eastAsia="仿宋_GB2312" w:cs="仿宋_GB2312"/>
          <w:b/>
          <w:bCs/>
          <w:sz w:val="28"/>
          <w:szCs w:val="28"/>
          <w:shd w:val="clear" w:color="auto" w:fill="auto"/>
          <w:lang w:val="en-US" w:eastAsia="zh-CN"/>
        </w:rPr>
        <w:t>2</w:t>
      </w:r>
      <w:r>
        <w:rPr>
          <w:rFonts w:hint="eastAsia" w:ascii="仿宋_GB2312" w:hAnsi="仿宋_GB2312" w:eastAsia="仿宋_GB2312" w:cs="仿宋_GB2312"/>
          <w:b/>
          <w:bCs/>
          <w:sz w:val="28"/>
          <w:szCs w:val="28"/>
          <w:lang w:val="en-US"/>
        </w:rPr>
        <w:t>倍计算，占用期限自合同终止或解除之日起算。</w:t>
      </w:r>
    </w:p>
    <w:p w14:paraId="3F638BED">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lang w:val="en-US"/>
        </w:rPr>
        <w:t>.4 乙方应当保证甲方交付的租赁物及附属设施、设备完好齐全，清洁干净后交还甲方。除正常损耗外，因乙方原因导致外观及设施设备有损坏的，乙方须负责修复或赔偿损失。</w:t>
      </w:r>
    </w:p>
    <w:p w14:paraId="3193405E">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十二</w:t>
      </w:r>
      <w:r>
        <w:rPr>
          <w:rFonts w:hint="eastAsia" w:ascii="仿宋_GB2312" w:hAnsi="仿宋_GB2312" w:eastAsia="仿宋_GB2312" w:cs="仿宋_GB2312"/>
          <w:b/>
          <w:bCs/>
          <w:sz w:val="28"/>
          <w:szCs w:val="28"/>
          <w:lang w:val="en-US"/>
        </w:rPr>
        <w:t>条  违约责任条款</w:t>
      </w:r>
    </w:p>
    <w:p w14:paraId="082E8AA0">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lang w:val="en-US"/>
        </w:rPr>
        <w:t>.1 违反本合同约定的，违约方都应当承担相应的违约责任；同时违反两条以上约定的，最终承担违约责任金额应累加计算。</w:t>
      </w:r>
    </w:p>
    <w:p w14:paraId="108522E4">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lang w:val="en-US"/>
        </w:rPr>
        <w:t xml:space="preserve">.2 </w:t>
      </w:r>
      <w:r>
        <w:rPr>
          <w:rFonts w:hint="eastAsia" w:ascii="仿宋_GB2312" w:hAnsi="仿宋_GB2312" w:eastAsia="仿宋_GB2312" w:cs="仿宋_GB2312"/>
          <w:b/>
          <w:bCs/>
          <w:sz w:val="28"/>
          <w:szCs w:val="28"/>
          <w:lang w:val="en-US"/>
        </w:rPr>
        <w:t>乙方逾期支付租金或本合同项下的其他费用的，应向甲方支付逾期付款的违约金（按应付未付金额为本金，逾期期间按日万分之五计算</w:t>
      </w:r>
      <w:r>
        <w:rPr>
          <w:rFonts w:hint="eastAsia" w:ascii="仿宋_GB2312" w:hAnsi="仿宋_GB2312" w:eastAsia="仿宋_GB2312" w:cs="仿宋_GB2312"/>
          <w:b/>
          <w:bCs/>
          <w:sz w:val="28"/>
          <w:szCs w:val="28"/>
          <w:lang w:val="en-US" w:eastAsia="zh-CN"/>
        </w:rPr>
        <w:t>逾期利息</w:t>
      </w:r>
      <w:r>
        <w:rPr>
          <w:rFonts w:hint="eastAsia" w:ascii="仿宋_GB2312" w:hAnsi="仿宋_GB2312" w:eastAsia="仿宋_GB2312" w:cs="仿宋_GB2312"/>
          <w:b/>
          <w:bCs/>
          <w:sz w:val="28"/>
          <w:szCs w:val="28"/>
          <w:lang w:val="en-US"/>
        </w:rPr>
        <w:t>）。经甲方书面催告后，乙方仍未交清逾期款项及逾期利息的，甲方有权立即解除本合同。</w:t>
      </w:r>
    </w:p>
    <w:p w14:paraId="30450EDC">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shd w:val="clear" w:color="auto" w:fill="auto"/>
          <w:lang w:val="en-US"/>
        </w:rPr>
      </w:pPr>
      <w:r>
        <w:rPr>
          <w:rFonts w:hint="eastAsia" w:ascii="仿宋_GB2312" w:hAnsi="仿宋_GB2312" w:eastAsia="仿宋_GB2312" w:cs="仿宋_GB2312"/>
          <w:sz w:val="28"/>
          <w:szCs w:val="28"/>
          <w:shd w:val="clear" w:color="auto" w:fill="auto"/>
          <w:lang w:val="en-US" w:eastAsia="zh-CN"/>
        </w:rPr>
        <w:t>12</w:t>
      </w:r>
      <w:r>
        <w:rPr>
          <w:rFonts w:hint="eastAsia" w:ascii="仿宋_GB2312" w:hAnsi="仿宋_GB2312" w:eastAsia="仿宋_GB2312" w:cs="仿宋_GB2312"/>
          <w:sz w:val="28"/>
          <w:szCs w:val="28"/>
          <w:shd w:val="clear" w:color="auto" w:fill="auto"/>
          <w:lang w:val="en-US"/>
        </w:rPr>
        <w:t xml:space="preserve">.3 </w:t>
      </w:r>
      <w:r>
        <w:rPr>
          <w:rFonts w:hint="eastAsia" w:ascii="仿宋_GB2312" w:hAnsi="仿宋_GB2312" w:eastAsia="仿宋_GB2312" w:cs="仿宋_GB2312"/>
          <w:b/>
          <w:bCs/>
          <w:sz w:val="28"/>
          <w:szCs w:val="28"/>
          <w:shd w:val="clear" w:color="auto" w:fill="auto"/>
          <w:lang w:val="en-US" w:eastAsia="zh-CN"/>
        </w:rPr>
        <w:t>由乙方</w:t>
      </w:r>
      <w:r>
        <w:rPr>
          <w:rFonts w:hint="eastAsia" w:ascii="仿宋_GB2312" w:hAnsi="仿宋_GB2312" w:eastAsia="仿宋_GB2312" w:cs="仿宋_GB2312"/>
          <w:b/>
          <w:bCs/>
          <w:sz w:val="28"/>
          <w:szCs w:val="28"/>
          <w:shd w:val="clear" w:color="auto" w:fill="auto"/>
          <w:lang w:val="en-US"/>
        </w:rPr>
        <w:t>单方</w:t>
      </w:r>
      <w:r>
        <w:rPr>
          <w:rFonts w:hint="eastAsia" w:ascii="仿宋_GB2312" w:hAnsi="仿宋_GB2312" w:eastAsia="仿宋_GB2312" w:cs="仿宋_GB2312"/>
          <w:b/>
          <w:bCs/>
          <w:sz w:val="28"/>
          <w:szCs w:val="28"/>
          <w:shd w:val="clear" w:color="auto" w:fill="auto"/>
          <w:lang w:val="en-US" w:eastAsia="zh-CN"/>
        </w:rPr>
        <w:t>提出</w:t>
      </w:r>
      <w:r>
        <w:rPr>
          <w:rFonts w:hint="eastAsia" w:ascii="仿宋_GB2312" w:hAnsi="仿宋_GB2312" w:eastAsia="仿宋_GB2312" w:cs="仿宋_GB2312"/>
          <w:b/>
          <w:bCs/>
          <w:sz w:val="28"/>
          <w:szCs w:val="28"/>
          <w:shd w:val="clear" w:color="auto" w:fill="auto"/>
          <w:lang w:val="en-US"/>
        </w:rPr>
        <w:t>解除合同的，履约保证金不</w:t>
      </w:r>
      <w:r>
        <w:rPr>
          <w:rFonts w:hint="eastAsia" w:ascii="仿宋_GB2312" w:hAnsi="仿宋_GB2312" w:eastAsia="仿宋_GB2312" w:cs="仿宋_GB2312"/>
          <w:b/>
          <w:bCs/>
          <w:sz w:val="28"/>
          <w:szCs w:val="28"/>
          <w:shd w:val="clear" w:color="auto" w:fill="auto"/>
          <w:lang w:val="en-US" w:eastAsia="zh-CN"/>
        </w:rPr>
        <w:t>予</w:t>
      </w:r>
      <w:r>
        <w:rPr>
          <w:rFonts w:hint="eastAsia" w:ascii="仿宋_GB2312" w:hAnsi="仿宋_GB2312" w:eastAsia="仿宋_GB2312" w:cs="仿宋_GB2312"/>
          <w:b/>
          <w:bCs/>
          <w:sz w:val="28"/>
          <w:szCs w:val="28"/>
          <w:shd w:val="clear" w:color="auto" w:fill="auto"/>
          <w:lang w:val="en-US"/>
        </w:rPr>
        <w:t>退还，归甲方所有。</w:t>
      </w:r>
    </w:p>
    <w:p w14:paraId="30A3C01C">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lang w:val="en-US"/>
        </w:rPr>
        <w:t>.4 乙方违约导致甲方追究其违约责任的，乙方还应承担甲方为维护自身权益而支付的律师费、诉讼费、诉讼保全费、调查取证费</w:t>
      </w:r>
      <w:r>
        <w:rPr>
          <w:rFonts w:hint="eastAsia" w:ascii="仿宋_GB2312" w:hAnsi="仿宋_GB2312" w:eastAsia="仿宋_GB2312" w:cs="仿宋_GB2312"/>
          <w:sz w:val="28"/>
          <w:szCs w:val="28"/>
          <w:lang w:val="en-US" w:eastAsia="zh-CN"/>
        </w:rPr>
        <w:t>及</w:t>
      </w:r>
      <w:r>
        <w:rPr>
          <w:rFonts w:hint="eastAsia" w:ascii="仿宋_GB2312" w:hAnsi="仿宋_GB2312" w:eastAsia="仿宋_GB2312" w:cs="仿宋_GB2312"/>
          <w:sz w:val="28"/>
          <w:szCs w:val="28"/>
          <w:lang w:val="en-US"/>
        </w:rPr>
        <w:t>差旅费等。</w:t>
      </w:r>
    </w:p>
    <w:p w14:paraId="60F86979">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lang w:val="en-US"/>
        </w:rPr>
        <w:t>.5 本条约定的违约责任与本合同其他条文约定的违约责任有不同规定的，适用责任较重的条文约定。</w:t>
      </w:r>
    </w:p>
    <w:p w14:paraId="01F35558">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三</w:t>
      </w:r>
      <w:r>
        <w:rPr>
          <w:rFonts w:hint="eastAsia" w:ascii="仿宋_GB2312" w:hAnsi="仿宋_GB2312" w:eastAsia="仿宋_GB2312" w:cs="仿宋_GB2312"/>
          <w:b/>
          <w:bCs/>
          <w:sz w:val="28"/>
          <w:szCs w:val="28"/>
          <w:lang w:val="en-US"/>
        </w:rPr>
        <w:t>条  送达地址</w:t>
      </w:r>
    </w:p>
    <w:p w14:paraId="6362BAF4">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13</w:t>
      </w:r>
      <w:r>
        <w:rPr>
          <w:rFonts w:hint="eastAsia" w:ascii="仿宋_GB2312" w:hAnsi="仿宋_GB2312" w:eastAsia="仿宋_GB2312" w:cs="仿宋_GB2312"/>
          <w:sz w:val="28"/>
          <w:szCs w:val="28"/>
          <w:lang w:val="en-US"/>
        </w:rPr>
        <w:t>.1 一方需将重要事项告知对方的，须用书面形式（可通过电话、电子邮件、传真等快捷方式先行通知对方，再补书面材料），并按照本合同所写明的地址予以寄送。以数据电文形式寄送的，当文件进入对方数据电文系统时，视为送达；以纸质文件寄送的，当文件到达对方事先约定地址时，对方应予签收，无人签收或拒收</w:t>
      </w:r>
      <w:r>
        <w:rPr>
          <w:rFonts w:hint="eastAsia" w:ascii="仿宋_GB2312" w:hAnsi="仿宋_GB2312" w:eastAsia="仿宋_GB2312" w:cs="仿宋_GB2312"/>
          <w:sz w:val="28"/>
          <w:szCs w:val="28"/>
          <w:lang w:val="en-US" w:eastAsia="zh-CN"/>
        </w:rPr>
        <w:t>的</w:t>
      </w:r>
      <w:r>
        <w:rPr>
          <w:rFonts w:hint="eastAsia" w:ascii="仿宋_GB2312" w:hAnsi="仿宋_GB2312" w:eastAsia="仿宋_GB2312" w:cs="仿宋_GB2312"/>
          <w:sz w:val="28"/>
          <w:szCs w:val="28"/>
          <w:lang w:val="en-US"/>
        </w:rPr>
        <w:t>，则按合同约定的电子送达方式进行送达，通知到达对方时即视为送达。</w:t>
      </w:r>
    </w:p>
    <w:p w14:paraId="1568BBD2">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13</w:t>
      </w:r>
      <w:r>
        <w:rPr>
          <w:rFonts w:hint="eastAsia" w:ascii="仿宋_GB2312" w:hAnsi="仿宋_GB2312" w:eastAsia="仿宋_GB2312" w:cs="仿宋_GB2312"/>
          <w:sz w:val="28"/>
          <w:szCs w:val="28"/>
          <w:lang w:val="en-US"/>
        </w:rPr>
        <w:t>.2 除非各方另有书面约定，本合同中各方列明的通讯地址适用于非诉时的各类通知，同时也适用于各方发生纠纷时诉讼相关文件和法律文书的送达。</w:t>
      </w:r>
    </w:p>
    <w:p w14:paraId="1B1F5C31">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四</w:t>
      </w:r>
      <w:r>
        <w:rPr>
          <w:rFonts w:hint="eastAsia" w:ascii="仿宋_GB2312" w:hAnsi="仿宋_GB2312" w:eastAsia="仿宋_GB2312" w:cs="仿宋_GB2312"/>
          <w:b/>
          <w:bCs/>
          <w:sz w:val="28"/>
          <w:szCs w:val="28"/>
          <w:lang w:val="en-US"/>
        </w:rPr>
        <w:t>条  争议解决</w:t>
      </w:r>
    </w:p>
    <w:p w14:paraId="0886A14F">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14</w:t>
      </w:r>
      <w:r>
        <w:rPr>
          <w:rFonts w:hint="eastAsia" w:ascii="仿宋_GB2312" w:hAnsi="仿宋_GB2312" w:eastAsia="仿宋_GB2312" w:cs="仿宋_GB2312"/>
          <w:sz w:val="28"/>
          <w:szCs w:val="28"/>
          <w:lang w:val="en-US"/>
        </w:rPr>
        <w:t>.1 发生争议</w:t>
      </w:r>
      <w:r>
        <w:rPr>
          <w:rFonts w:hint="eastAsia" w:ascii="仿宋_GB2312" w:hAnsi="仿宋_GB2312" w:eastAsia="仿宋_GB2312" w:cs="仿宋_GB2312"/>
          <w:sz w:val="28"/>
          <w:szCs w:val="28"/>
          <w:lang w:val="en-US" w:eastAsia="zh-CN"/>
        </w:rPr>
        <w:t>时</w:t>
      </w:r>
      <w:r>
        <w:rPr>
          <w:rFonts w:hint="eastAsia" w:ascii="仿宋_GB2312" w:hAnsi="仿宋_GB2312" w:eastAsia="仿宋_GB2312" w:cs="仿宋_GB2312"/>
          <w:sz w:val="28"/>
          <w:szCs w:val="28"/>
          <w:lang w:val="en-US"/>
        </w:rPr>
        <w:t>，双方应友好协商解决，协商不成的，</w:t>
      </w:r>
      <w:r>
        <w:rPr>
          <w:rFonts w:hint="eastAsia" w:ascii="仿宋_GB2312" w:hAnsi="仿宋_GB2312" w:eastAsia="仿宋_GB2312" w:cs="仿宋_GB2312"/>
          <w:sz w:val="28"/>
          <w:szCs w:val="28"/>
          <w:lang w:val="en-US" w:eastAsia="zh-CN"/>
        </w:rPr>
        <w:t>任何一方</w:t>
      </w:r>
      <w:r>
        <w:rPr>
          <w:rFonts w:hint="eastAsia" w:ascii="仿宋_GB2312" w:hAnsi="仿宋_GB2312" w:eastAsia="仿宋_GB2312" w:cs="仿宋_GB2312"/>
          <w:sz w:val="28"/>
          <w:szCs w:val="28"/>
          <w:lang w:val="en-US"/>
        </w:rPr>
        <w:t>向甲方所在地人民法院起诉。</w:t>
      </w:r>
    </w:p>
    <w:p w14:paraId="30207FD5">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五</w:t>
      </w:r>
      <w:r>
        <w:rPr>
          <w:rFonts w:hint="eastAsia" w:ascii="仿宋_GB2312" w:hAnsi="仿宋_GB2312" w:eastAsia="仿宋_GB2312" w:cs="仿宋_GB2312"/>
          <w:b/>
          <w:bCs/>
          <w:sz w:val="28"/>
          <w:szCs w:val="28"/>
          <w:lang w:val="en-US"/>
        </w:rPr>
        <w:t>条  其他事项</w:t>
      </w:r>
    </w:p>
    <w:p w14:paraId="77D0CA8C">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15</w:t>
      </w:r>
      <w:r>
        <w:rPr>
          <w:rFonts w:hint="eastAsia" w:ascii="仿宋_GB2312" w:hAnsi="仿宋_GB2312" w:eastAsia="仿宋_GB2312" w:cs="仿宋_GB2312"/>
          <w:sz w:val="28"/>
          <w:szCs w:val="28"/>
          <w:lang w:val="en-US"/>
        </w:rPr>
        <w:t>.1 本合同未尽事宜，双方可另行协商，签订补充协议书。</w:t>
      </w:r>
    </w:p>
    <w:p w14:paraId="0B66DC5F">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15</w:t>
      </w:r>
      <w:r>
        <w:rPr>
          <w:rFonts w:hint="eastAsia" w:ascii="仿宋_GB2312" w:hAnsi="仿宋_GB2312" w:eastAsia="仿宋_GB2312" w:cs="仿宋_GB2312"/>
          <w:sz w:val="28"/>
          <w:szCs w:val="28"/>
          <w:lang w:val="en-US"/>
        </w:rPr>
        <w:t>.2 附件为本合同不可分割的部分，合同未约定事项，均遵照中华人民共和国有关法律、法规和政策执行。</w:t>
      </w:r>
    </w:p>
    <w:p w14:paraId="23B66D91">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rPr>
        <w:t>（合同第一部分</w:t>
      </w:r>
      <w:r>
        <w:rPr>
          <w:rFonts w:hint="eastAsia" w:ascii="仿宋_GB2312" w:hAnsi="仿宋_GB2312" w:eastAsia="仿宋_GB2312" w:cs="仿宋_GB2312"/>
          <w:sz w:val="28"/>
          <w:szCs w:val="28"/>
          <w:lang w:eastAsia="zh-CN"/>
        </w:rPr>
        <w:t>完</w:t>
      </w:r>
      <w:r>
        <w:rPr>
          <w:rFonts w:hint="eastAsia" w:ascii="仿宋_GB2312" w:hAnsi="仿宋_GB2312" w:eastAsia="仿宋_GB2312" w:cs="仿宋_GB2312"/>
          <w:sz w:val="28"/>
          <w:szCs w:val="28"/>
        </w:rPr>
        <w:t>）</w:t>
      </w:r>
    </w:p>
    <w:p w14:paraId="11C6E741">
      <w:pPr>
        <w:pStyle w:val="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hint="eastAsia" w:ascii="仿宋_GB2312" w:hAnsi="仿宋_GB2312" w:eastAsia="仿宋_GB2312" w:cs="仿宋_GB2312"/>
          <w:sz w:val="28"/>
          <w:szCs w:val="28"/>
        </w:rPr>
      </w:pPr>
    </w:p>
    <w:p w14:paraId="04409BA7">
      <w:pPr>
        <w:pStyle w:val="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hint="eastAsia" w:ascii="仿宋_GB2312" w:hAnsi="仿宋_GB2312" w:eastAsia="仿宋_GB2312" w:cs="仿宋_GB2312"/>
          <w:sz w:val="28"/>
          <w:szCs w:val="28"/>
        </w:rPr>
      </w:pPr>
    </w:p>
    <w:p w14:paraId="0605ED23">
      <w:pPr>
        <w:pStyle w:val="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hint="eastAsia" w:ascii="仿宋_GB2312" w:hAnsi="仿宋_GB2312" w:eastAsia="仿宋_GB2312" w:cs="仿宋_GB2312"/>
          <w:sz w:val="28"/>
          <w:szCs w:val="28"/>
        </w:rPr>
      </w:pPr>
    </w:p>
    <w:p w14:paraId="5E8B581E">
      <w:pPr>
        <w:pStyle w:val="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hint="eastAsia" w:ascii="仿宋_GB2312" w:hAnsi="仿宋_GB2312" w:eastAsia="仿宋_GB2312" w:cs="仿宋_GB2312"/>
          <w:sz w:val="28"/>
          <w:szCs w:val="28"/>
        </w:rPr>
      </w:pPr>
    </w:p>
    <w:p w14:paraId="40318003">
      <w:pPr>
        <w:pStyle w:val="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hint="eastAsia" w:ascii="仿宋_GB2312" w:hAnsi="仿宋_GB2312" w:eastAsia="仿宋_GB2312" w:cs="仿宋_GB2312"/>
          <w:sz w:val="28"/>
          <w:szCs w:val="28"/>
        </w:rPr>
      </w:pPr>
    </w:p>
    <w:p w14:paraId="1A955BD4">
      <w:pPr>
        <w:pStyle w:val="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hint="eastAsia" w:ascii="仿宋_GB2312" w:hAnsi="仿宋_GB2312" w:eastAsia="仿宋_GB2312" w:cs="仿宋_GB2312"/>
          <w:sz w:val="28"/>
          <w:szCs w:val="28"/>
        </w:rPr>
      </w:pPr>
    </w:p>
    <w:p w14:paraId="5783F908">
      <w:pPr>
        <w:pStyle w:val="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hint="eastAsia" w:ascii="仿宋_GB2312" w:hAnsi="仿宋_GB2312" w:eastAsia="仿宋_GB2312" w:cs="仿宋_GB2312"/>
          <w:sz w:val="28"/>
          <w:szCs w:val="28"/>
        </w:rPr>
      </w:pPr>
    </w:p>
    <w:p w14:paraId="6F6841AD">
      <w:pPr>
        <w:pStyle w:val="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hint="eastAsia" w:ascii="仿宋_GB2312" w:hAnsi="仿宋_GB2312" w:eastAsia="仿宋_GB2312" w:cs="仿宋_GB2312"/>
          <w:sz w:val="28"/>
          <w:szCs w:val="28"/>
        </w:rPr>
      </w:pPr>
    </w:p>
    <w:p w14:paraId="6D69C7B2">
      <w:pPr>
        <w:pStyle w:val="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hint="eastAsia" w:ascii="仿宋_GB2312" w:hAnsi="仿宋_GB2312" w:eastAsia="仿宋_GB2312" w:cs="仿宋_GB2312"/>
          <w:sz w:val="28"/>
          <w:szCs w:val="28"/>
        </w:rPr>
      </w:pPr>
    </w:p>
    <w:p w14:paraId="0FFEC9FA">
      <w:pPr>
        <w:pStyle w:val="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hint="eastAsia" w:ascii="仿宋_GB2312" w:hAnsi="仿宋_GB2312" w:eastAsia="仿宋_GB2312" w:cs="仿宋_GB2312"/>
          <w:sz w:val="28"/>
          <w:szCs w:val="28"/>
        </w:rPr>
      </w:pPr>
    </w:p>
    <w:p w14:paraId="608D5ADC">
      <w:pPr>
        <w:pStyle w:val="3"/>
        <w:keepNext w:val="0"/>
        <w:keepLines w:val="0"/>
        <w:pageBreakBefore w:val="0"/>
        <w:widowControl/>
        <w:numPr>
          <w:ilvl w:val="0"/>
          <w:numId w:val="1"/>
        </w:numPr>
        <w:kinsoku/>
        <w:wordWrap/>
        <w:overflowPunct/>
        <w:topLinePunct w:val="0"/>
        <w:autoSpaceDE/>
        <w:autoSpaceDN/>
        <w:bidi w:val="0"/>
        <w:adjustRightInd w:val="0"/>
        <w:snapToGrid w:val="0"/>
        <w:spacing w:line="490" w:lineRule="atLeast"/>
        <w:jc w:val="center"/>
        <w:textAlignment w:val="auto"/>
        <w:outlineLvl w:val="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rPr>
        <w:t xml:space="preserve"> </w:t>
      </w:r>
      <w:r>
        <w:rPr>
          <w:rFonts w:hint="eastAsia" w:ascii="仿宋_GB2312" w:hAnsi="仿宋_GB2312" w:eastAsia="仿宋_GB2312" w:cs="仿宋_GB2312"/>
          <w:sz w:val="28"/>
          <w:szCs w:val="28"/>
        </w:rPr>
        <w:t>专用条款</w:t>
      </w:r>
    </w:p>
    <w:p w14:paraId="38AE573A">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六</w:t>
      </w:r>
      <w:r>
        <w:rPr>
          <w:rFonts w:hint="eastAsia" w:ascii="仿宋_GB2312" w:hAnsi="仿宋_GB2312" w:eastAsia="仿宋_GB2312" w:cs="仿宋_GB2312"/>
          <w:b/>
          <w:bCs/>
          <w:sz w:val="28"/>
          <w:szCs w:val="28"/>
          <w:lang w:val="en-US"/>
        </w:rPr>
        <w:t>条  租赁物基本情况</w:t>
      </w:r>
    </w:p>
    <w:p w14:paraId="6E8BEFEB">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u w:val="single"/>
          <w:lang w:val="en-US"/>
        </w:rPr>
      </w:pPr>
      <w:r>
        <w:rPr>
          <w:rFonts w:hint="eastAsia" w:ascii="仿宋_GB2312" w:hAnsi="仿宋_GB2312" w:eastAsia="仿宋_GB2312" w:cs="仿宋_GB2312"/>
          <w:sz w:val="28"/>
          <w:szCs w:val="28"/>
          <w:lang w:val="en-US"/>
        </w:rPr>
        <w:t>1</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 xml:space="preserve">.1 </w:t>
      </w:r>
      <w:r>
        <w:rPr>
          <w:rFonts w:hint="eastAsia" w:ascii="仿宋_GB2312" w:hAnsi="仿宋_GB2312" w:eastAsia="仿宋_GB2312" w:cs="仿宋_GB2312"/>
          <w:sz w:val="28"/>
          <w:szCs w:val="28"/>
          <w:lang w:eastAsia="zh-CN"/>
        </w:rPr>
        <w:t>出租方</w:t>
      </w:r>
      <w:r>
        <w:rPr>
          <w:rFonts w:hint="eastAsia" w:ascii="仿宋_GB2312" w:hAnsi="仿宋_GB2312" w:eastAsia="仿宋_GB2312" w:cs="仿宋_GB2312"/>
          <w:sz w:val="28"/>
          <w:szCs w:val="28"/>
        </w:rPr>
        <w:t>所出租的房屋（以下简称“租赁区域”或“租赁物”）坐落于</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u w:val="single"/>
          <w:lang w:val="en-US"/>
        </w:rPr>
        <w:t xml:space="preserve">                                                   </w:t>
      </w:r>
    </w:p>
    <w:p w14:paraId="2FA37DFC">
      <w:pPr>
        <w:pStyle w:val="3"/>
        <w:keepNext w:val="0"/>
        <w:keepLines w:val="0"/>
        <w:pageBreakBefore w:val="0"/>
        <w:widowControl/>
        <w:kinsoku/>
        <w:wordWrap/>
        <w:overflowPunct/>
        <w:topLinePunct w:val="0"/>
        <w:autoSpaceDE/>
        <w:autoSpaceDN/>
        <w:bidi w:val="0"/>
        <w:adjustRightInd w:val="0"/>
        <w:snapToGrid w:val="0"/>
        <w:spacing w:line="490" w:lineRule="atLeas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u w:val="single"/>
          <w:lang w:val="en-US"/>
        </w:rPr>
        <w:t xml:space="preserve">                                                           </w:t>
      </w:r>
    </w:p>
    <w:p w14:paraId="73987380">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该房屋出租建筑面积为</w:t>
      </w:r>
      <w:r>
        <w:rPr>
          <w:rFonts w:hint="eastAsia" w:ascii="仿宋_GB2312" w:hAnsi="仿宋_GB2312" w:eastAsia="仿宋_GB2312" w:cs="仿宋_GB2312"/>
          <w:color w:val="auto"/>
          <w:sz w:val="28"/>
          <w:szCs w:val="28"/>
          <w:u w:val="single"/>
          <w:lang w:val="en-US"/>
        </w:rPr>
        <w:t xml:space="preserve">   </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single"/>
          <w:lang w:val="en-US"/>
        </w:rPr>
        <w:t xml:space="preserve">    </w:t>
      </w:r>
      <w:r>
        <w:rPr>
          <w:rFonts w:hint="eastAsia" w:ascii="仿宋_GB2312" w:hAnsi="仿宋_GB2312" w:eastAsia="仿宋_GB2312" w:cs="仿宋_GB2312"/>
          <w:color w:val="auto"/>
          <w:sz w:val="28"/>
          <w:szCs w:val="28"/>
        </w:rPr>
        <w:t>平方米。</w:t>
      </w:r>
    </w:p>
    <w:p w14:paraId="1CD54E22">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color w:val="auto"/>
          <w:sz w:val="28"/>
          <w:szCs w:val="28"/>
          <w:u w:val="single"/>
          <w:lang w:val="en-US" w:eastAsia="zh-CN"/>
        </w:rPr>
      </w:pPr>
      <w:r>
        <w:rPr>
          <w:rFonts w:hint="eastAsia" w:ascii="仿宋_GB2312" w:hAnsi="仿宋_GB2312" w:eastAsia="仿宋_GB2312" w:cs="仿宋_GB2312"/>
          <w:color w:val="auto"/>
          <w:sz w:val="28"/>
          <w:szCs w:val="28"/>
          <w:lang w:val="en-US"/>
        </w:rPr>
        <w:t>1</w:t>
      </w:r>
      <w:r>
        <w:rPr>
          <w:rFonts w:hint="eastAsia" w:ascii="仿宋_GB2312" w:hAnsi="仿宋_GB2312" w:eastAsia="仿宋_GB2312" w:cs="仿宋_GB2312"/>
          <w:color w:val="auto"/>
          <w:sz w:val="28"/>
          <w:szCs w:val="28"/>
          <w:lang w:val="en-US" w:eastAsia="zh-CN"/>
        </w:rPr>
        <w:t>6</w:t>
      </w:r>
      <w:r>
        <w:rPr>
          <w:rFonts w:hint="eastAsia" w:ascii="仿宋_GB2312" w:hAnsi="仿宋_GB2312" w:eastAsia="仿宋_GB2312" w:cs="仿宋_GB2312"/>
          <w:color w:val="auto"/>
          <w:sz w:val="28"/>
          <w:szCs w:val="28"/>
          <w:lang w:val="en-US"/>
        </w:rPr>
        <w:t>.2 本合同附件有</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u w:val="single"/>
          <w:lang w:val="en-US" w:eastAsia="zh-CN"/>
        </w:rPr>
        <w:t xml:space="preserve">                                    </w:t>
      </w:r>
    </w:p>
    <w:p w14:paraId="6C513A89">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color w:val="auto"/>
          <w:sz w:val="28"/>
          <w:szCs w:val="28"/>
          <w:u w:val="single"/>
          <w:lang w:val="en-US"/>
        </w:rPr>
      </w:pP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single"/>
          <w:lang w:val="en-US"/>
        </w:rPr>
        <w:t xml:space="preserve">                                </w:t>
      </w:r>
    </w:p>
    <w:p w14:paraId="6D4A06A9">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color w:val="auto"/>
          <w:sz w:val="28"/>
          <w:szCs w:val="28"/>
          <w:lang w:val="en-US"/>
        </w:rPr>
      </w:pPr>
      <w:r>
        <w:rPr>
          <w:rFonts w:hint="eastAsia" w:ascii="仿宋_GB2312" w:hAnsi="仿宋_GB2312" w:eastAsia="仿宋_GB2312" w:cs="仿宋_GB2312"/>
          <w:b/>
          <w:bCs/>
          <w:color w:val="auto"/>
          <w:sz w:val="28"/>
          <w:szCs w:val="28"/>
          <w:lang w:val="en-US"/>
        </w:rPr>
        <w:t>第十</w:t>
      </w:r>
      <w:r>
        <w:rPr>
          <w:rFonts w:hint="eastAsia" w:ascii="仿宋_GB2312" w:hAnsi="仿宋_GB2312" w:eastAsia="仿宋_GB2312" w:cs="仿宋_GB2312"/>
          <w:b/>
          <w:bCs/>
          <w:color w:val="auto"/>
          <w:sz w:val="28"/>
          <w:szCs w:val="28"/>
          <w:lang w:val="en-US" w:eastAsia="zh-CN"/>
        </w:rPr>
        <w:t>七</w:t>
      </w:r>
      <w:r>
        <w:rPr>
          <w:rFonts w:hint="eastAsia" w:ascii="仿宋_GB2312" w:hAnsi="仿宋_GB2312" w:eastAsia="仿宋_GB2312" w:cs="仿宋_GB2312"/>
          <w:b/>
          <w:bCs/>
          <w:color w:val="auto"/>
          <w:sz w:val="28"/>
          <w:szCs w:val="28"/>
          <w:lang w:val="en-US"/>
        </w:rPr>
        <w:t>条  租赁用途</w:t>
      </w:r>
    </w:p>
    <w:p w14:paraId="6152D59D">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color w:val="auto"/>
          <w:sz w:val="28"/>
          <w:szCs w:val="28"/>
          <w:lang w:val="en-US"/>
        </w:rPr>
        <w:t>1</w:t>
      </w:r>
      <w:r>
        <w:rPr>
          <w:rFonts w:hint="eastAsia" w:ascii="仿宋_GB2312" w:hAnsi="仿宋_GB2312" w:eastAsia="仿宋_GB2312" w:cs="仿宋_GB2312"/>
          <w:color w:val="auto"/>
          <w:sz w:val="28"/>
          <w:szCs w:val="28"/>
          <w:lang w:val="en-US" w:eastAsia="zh-CN"/>
        </w:rPr>
        <w:t>7</w:t>
      </w:r>
      <w:r>
        <w:rPr>
          <w:rFonts w:hint="eastAsia" w:ascii="仿宋_GB2312" w:hAnsi="仿宋_GB2312" w:eastAsia="仿宋_GB2312" w:cs="仿宋_GB2312"/>
          <w:color w:val="auto"/>
          <w:sz w:val="28"/>
          <w:szCs w:val="28"/>
          <w:lang w:val="en-US"/>
        </w:rPr>
        <w:t>.1 租赁物</w:t>
      </w:r>
      <w:r>
        <w:rPr>
          <w:rFonts w:hint="eastAsia" w:ascii="仿宋_GB2312" w:hAnsi="仿宋_GB2312" w:eastAsia="仿宋_GB2312" w:cs="仿宋_GB2312"/>
          <w:color w:val="auto"/>
          <w:sz w:val="28"/>
          <w:szCs w:val="28"/>
          <w:u w:val="single"/>
          <w:lang w:val="en-US" w:eastAsia="zh-CN"/>
        </w:rPr>
        <w:t xml:space="preserve">用于 </w:t>
      </w:r>
      <w:r>
        <w:rPr>
          <w:rFonts w:hint="eastAsia" w:ascii="仿宋_GB2312" w:hAnsi="仿宋_GB2312" w:eastAsia="仿宋_GB2312" w:cs="仿宋_GB2312"/>
          <w:color w:val="auto"/>
          <w:sz w:val="28"/>
          <w:szCs w:val="28"/>
        </w:rPr>
        <w:t>经营</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rPr>
        <w:t>，不得经营易燃、易爆</w:t>
      </w:r>
      <w:r>
        <w:rPr>
          <w:rFonts w:hint="eastAsia" w:ascii="仿宋_GB2312" w:hAnsi="仿宋_GB2312" w:eastAsia="仿宋_GB2312" w:cs="仿宋_GB2312"/>
          <w:color w:val="auto"/>
          <w:sz w:val="28"/>
          <w:szCs w:val="28"/>
          <w:lang w:eastAsia="zh-CN"/>
        </w:rPr>
        <w:t>，活禽宰杀</w:t>
      </w:r>
      <w:r>
        <w:rPr>
          <w:rFonts w:hint="eastAsia" w:ascii="仿宋_GB2312" w:hAnsi="仿宋_GB2312" w:eastAsia="仿宋_GB2312" w:cs="仿宋_GB2312"/>
          <w:color w:val="auto"/>
          <w:sz w:val="28"/>
          <w:szCs w:val="28"/>
        </w:rPr>
        <w:t>等行业</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lang w:val="en-US"/>
        </w:rPr>
        <w:t>根据法律法规规定需要报批的，由乙方自行报批并</w:t>
      </w:r>
      <w:r>
        <w:rPr>
          <w:rFonts w:hint="eastAsia" w:ascii="仿宋_GB2312" w:hAnsi="仿宋_GB2312" w:eastAsia="仿宋_GB2312" w:cs="仿宋_GB2312"/>
          <w:sz w:val="28"/>
          <w:szCs w:val="28"/>
          <w:lang w:val="en-US"/>
        </w:rPr>
        <w:t>承担相应的费用，需甲方协助的，甲方可予以配合。</w:t>
      </w:r>
    </w:p>
    <w:p w14:paraId="3D3FCDB0">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八</w:t>
      </w:r>
      <w:r>
        <w:rPr>
          <w:rFonts w:hint="eastAsia" w:ascii="仿宋_GB2312" w:hAnsi="仿宋_GB2312" w:eastAsia="仿宋_GB2312" w:cs="仿宋_GB2312"/>
          <w:b/>
          <w:bCs/>
          <w:sz w:val="28"/>
          <w:szCs w:val="28"/>
          <w:lang w:val="en-US"/>
        </w:rPr>
        <w:t xml:space="preserve">条  租赁期限 </w:t>
      </w:r>
    </w:p>
    <w:p w14:paraId="04224354">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u w:val="single"/>
          <w:lang w:val="en-US"/>
        </w:rPr>
      </w:pPr>
      <w:r>
        <w:rPr>
          <w:rFonts w:hint="eastAsia" w:ascii="仿宋_GB2312" w:hAnsi="仿宋_GB2312" w:eastAsia="仿宋_GB2312" w:cs="仿宋_GB2312"/>
          <w:sz w:val="28"/>
          <w:szCs w:val="28"/>
          <w:lang w:val="en-US"/>
        </w:rPr>
        <w:t>1</w:t>
      </w: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.1 租赁期限共</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年，自</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日起至</w:t>
      </w:r>
    </w:p>
    <w:p w14:paraId="4C123C36">
      <w:pPr>
        <w:pStyle w:val="3"/>
        <w:keepNext w:val="0"/>
        <w:keepLines w:val="0"/>
        <w:pageBreakBefore w:val="0"/>
        <w:widowControl/>
        <w:kinsoku/>
        <w:wordWrap/>
        <w:overflowPunct/>
        <w:topLinePunct w:val="0"/>
        <w:autoSpaceDE/>
        <w:autoSpaceDN/>
        <w:bidi w:val="0"/>
        <w:adjustRightInd w:val="0"/>
        <w:snapToGrid w:val="0"/>
        <w:spacing w:line="490" w:lineRule="atLeas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日止。</w:t>
      </w:r>
      <w:r>
        <w:rPr>
          <w:rFonts w:hint="eastAsia" w:ascii="仿宋_GB2312" w:hAnsi="仿宋_GB2312" w:eastAsia="仿宋_GB2312" w:cs="仿宋_GB2312"/>
          <w:sz w:val="28"/>
          <w:szCs w:val="28"/>
          <w:lang w:val="en-US" w:eastAsia="zh-CN"/>
        </w:rPr>
        <w:t>（注：特殊情况无法及时交付的，可按实际交付时间计算租赁期，具体时间以甲、乙双方签订的交付确认书为准）</w:t>
      </w:r>
    </w:p>
    <w:p w14:paraId="14D89CFA">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十九</w:t>
      </w:r>
      <w:r>
        <w:rPr>
          <w:rFonts w:hint="eastAsia" w:ascii="仿宋_GB2312" w:hAnsi="仿宋_GB2312" w:eastAsia="仿宋_GB2312" w:cs="仿宋_GB2312"/>
          <w:b/>
          <w:bCs/>
          <w:sz w:val="28"/>
          <w:szCs w:val="28"/>
          <w:lang w:val="en-US"/>
        </w:rPr>
        <w:t>条  租金计算</w:t>
      </w:r>
    </w:p>
    <w:p w14:paraId="65403D38">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19</w:t>
      </w:r>
      <w:r>
        <w:rPr>
          <w:rFonts w:hint="eastAsia" w:ascii="仿宋_GB2312" w:hAnsi="仿宋_GB2312" w:eastAsia="仿宋_GB2312" w:cs="仿宋_GB2312"/>
          <w:sz w:val="28"/>
          <w:szCs w:val="28"/>
          <w:lang w:val="en-US"/>
        </w:rPr>
        <w:t>.1 月租金(含税)</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元（大写</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元整），租金不包含水费、电费、物业管理费、商业服务费</w:t>
      </w:r>
      <w:r>
        <w:rPr>
          <w:rFonts w:hint="eastAsia" w:ascii="仿宋_GB2312" w:hAnsi="仿宋_GB2312" w:eastAsia="仿宋_GB2312" w:cs="仿宋_GB2312"/>
          <w:sz w:val="28"/>
          <w:szCs w:val="28"/>
          <w:lang w:val="en-US" w:eastAsia="zh-CN"/>
        </w:rPr>
        <w:t>等</w:t>
      </w:r>
      <w:r>
        <w:rPr>
          <w:rFonts w:hint="eastAsia" w:ascii="仿宋_GB2312" w:hAnsi="仿宋_GB2312" w:eastAsia="仿宋_GB2312" w:cs="仿宋_GB2312"/>
          <w:sz w:val="28"/>
          <w:szCs w:val="28"/>
          <w:lang w:val="en-US"/>
        </w:rPr>
        <w:t>其他费用。</w:t>
      </w:r>
    </w:p>
    <w:p w14:paraId="762CFD78">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19</w:t>
      </w:r>
      <w:r>
        <w:rPr>
          <w:rFonts w:hint="eastAsia" w:ascii="仿宋_GB2312" w:hAnsi="仿宋_GB2312" w:eastAsia="仿宋_GB2312" w:cs="仿宋_GB2312"/>
          <w:sz w:val="28"/>
          <w:szCs w:val="28"/>
          <w:lang w:val="en-US"/>
        </w:rPr>
        <w:t>.2 本次租赁采取下列第</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种方式计算租金</w:t>
      </w:r>
      <w:r>
        <w:rPr>
          <w:rFonts w:hint="eastAsia" w:ascii="仿宋_GB2312" w:hAnsi="仿宋_GB2312" w:eastAsia="仿宋_GB2312" w:cs="仿宋_GB2312"/>
          <w:sz w:val="28"/>
          <w:szCs w:val="28"/>
          <w:lang w:val="en-US" w:eastAsia="zh-CN"/>
        </w:rPr>
        <w:t>：</w:t>
      </w:r>
    </w:p>
    <w:p w14:paraId="4D43BC18">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（1）租赁期内租金不递增，每月租金人民币</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元，（大写</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元整）。</w:t>
      </w:r>
    </w:p>
    <w:p w14:paraId="501AC8BD">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（2）租金采取递增方式，第</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年起每年较上年递增</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%，具体如下</w:t>
      </w:r>
      <w:r>
        <w:rPr>
          <w:rFonts w:hint="eastAsia" w:ascii="仿宋_GB2312" w:hAnsi="仿宋_GB2312" w:eastAsia="仿宋_GB2312" w:cs="仿宋_GB2312"/>
          <w:sz w:val="28"/>
          <w:szCs w:val="28"/>
          <w:lang w:val="en-US" w:eastAsia="zh-CN"/>
        </w:rPr>
        <w:t>：</w:t>
      </w:r>
    </w:p>
    <w:p w14:paraId="4B55BE11">
      <w:pPr>
        <w:pStyle w:val="3"/>
        <w:keepNext w:val="0"/>
        <w:keepLines w:val="0"/>
        <w:pageBreakBefore w:val="0"/>
        <w:widowControl/>
        <w:kinsoku/>
        <w:wordWrap/>
        <w:overflowPunct/>
        <w:topLinePunct w:val="0"/>
        <w:autoSpaceDE/>
        <w:autoSpaceDN/>
        <w:bidi w:val="0"/>
        <w:adjustRightInd w:val="0"/>
        <w:snapToGrid w:val="0"/>
        <w:spacing w:line="490" w:lineRule="atLeast"/>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日至</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日租金为</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元/月；</w:t>
      </w:r>
    </w:p>
    <w:p w14:paraId="32AF16D3">
      <w:pPr>
        <w:pStyle w:val="3"/>
        <w:keepNext w:val="0"/>
        <w:keepLines w:val="0"/>
        <w:pageBreakBefore w:val="0"/>
        <w:widowControl/>
        <w:kinsoku/>
        <w:wordWrap/>
        <w:overflowPunct/>
        <w:topLinePunct w:val="0"/>
        <w:autoSpaceDE/>
        <w:autoSpaceDN/>
        <w:bidi w:val="0"/>
        <w:adjustRightInd w:val="0"/>
        <w:snapToGrid w:val="0"/>
        <w:spacing w:line="490" w:lineRule="atLeast"/>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日至</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日租金为</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元/月；</w:t>
      </w:r>
    </w:p>
    <w:p w14:paraId="14476FB9">
      <w:pPr>
        <w:pStyle w:val="3"/>
        <w:keepNext w:val="0"/>
        <w:keepLines w:val="0"/>
        <w:pageBreakBefore w:val="0"/>
        <w:widowControl/>
        <w:kinsoku/>
        <w:wordWrap/>
        <w:overflowPunct/>
        <w:topLinePunct w:val="0"/>
        <w:autoSpaceDE/>
        <w:autoSpaceDN/>
        <w:bidi w:val="0"/>
        <w:adjustRightInd w:val="0"/>
        <w:snapToGrid w:val="0"/>
        <w:spacing w:line="490" w:lineRule="atLeast"/>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日至</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日租金为</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元/月。</w:t>
      </w:r>
    </w:p>
    <w:p w14:paraId="3675CCF8">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u w:val="single"/>
          <w:lang w:val="en-US"/>
        </w:rPr>
      </w:pPr>
      <w:r>
        <w:rPr>
          <w:rFonts w:hint="eastAsia" w:ascii="仿宋_GB2312" w:hAnsi="仿宋_GB2312" w:eastAsia="仿宋_GB2312" w:cs="仿宋_GB2312"/>
          <w:sz w:val="28"/>
          <w:szCs w:val="28"/>
          <w:lang w:val="en-US" w:eastAsia="zh-CN"/>
        </w:rPr>
        <w:t>19</w:t>
      </w:r>
      <w:r>
        <w:rPr>
          <w:rFonts w:hint="eastAsia" w:ascii="仿宋_GB2312" w:hAnsi="仿宋_GB2312" w:eastAsia="仿宋_GB2312" w:cs="仿宋_GB2312"/>
          <w:sz w:val="28"/>
          <w:szCs w:val="28"/>
          <w:lang w:val="en-US"/>
        </w:rPr>
        <w:t>.3 甲方给予乙方</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个月</w:t>
      </w:r>
      <w:r>
        <w:rPr>
          <w:rFonts w:hint="eastAsia" w:ascii="仿宋_GB2312" w:hAnsi="仿宋_GB2312" w:eastAsia="仿宋_GB2312" w:cs="仿宋_GB2312"/>
          <w:color w:val="auto"/>
          <w:sz w:val="28"/>
          <w:szCs w:val="28"/>
          <w:lang w:val="en-US" w:eastAsia="zh-CN"/>
        </w:rPr>
        <w:t>装修免租期</w:t>
      </w:r>
      <w:r>
        <w:rPr>
          <w:rFonts w:hint="eastAsia" w:ascii="仿宋_GB2312" w:hAnsi="仿宋_GB2312" w:eastAsia="仿宋_GB2312" w:cs="仿宋_GB2312"/>
          <w:sz w:val="28"/>
          <w:szCs w:val="28"/>
          <w:lang w:val="en-US"/>
        </w:rPr>
        <w:t>，</w:t>
      </w:r>
      <w:r>
        <w:rPr>
          <w:rFonts w:hint="eastAsia" w:ascii="仿宋_GB2312" w:hAnsi="仿宋_GB2312" w:eastAsia="仿宋_GB2312" w:cs="仿宋_GB2312"/>
          <w:color w:val="auto"/>
          <w:sz w:val="28"/>
          <w:szCs w:val="28"/>
          <w:lang w:val="en-US" w:eastAsia="zh-CN"/>
        </w:rPr>
        <w:t>免租期</w:t>
      </w:r>
      <w:r>
        <w:rPr>
          <w:rFonts w:hint="eastAsia" w:ascii="仿宋_GB2312" w:hAnsi="仿宋_GB2312" w:eastAsia="仿宋_GB2312" w:cs="仿宋_GB2312"/>
          <w:sz w:val="28"/>
          <w:szCs w:val="28"/>
          <w:lang w:val="en-US"/>
        </w:rPr>
        <w:t>租金为</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元/月。</w:t>
      </w:r>
    </w:p>
    <w:p w14:paraId="47F212F0">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第二十条  租金支付</w:t>
      </w:r>
    </w:p>
    <w:p w14:paraId="76A18BD2">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lang w:val="en-US"/>
        </w:rPr>
        <w:t>.1 租金按</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eastAsia="zh-CN"/>
        </w:rPr>
        <w:t>（月、季、年）</w:t>
      </w:r>
      <w:r>
        <w:rPr>
          <w:rFonts w:hint="eastAsia" w:ascii="仿宋_GB2312" w:hAnsi="仿宋_GB2312" w:eastAsia="仿宋_GB2312" w:cs="仿宋_GB2312"/>
          <w:sz w:val="28"/>
          <w:szCs w:val="28"/>
          <w:lang w:val="en-US"/>
        </w:rPr>
        <w:t>缴交，乙方应在</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前向甲方支付当月</w:t>
      </w:r>
      <w:r>
        <w:rPr>
          <w:rFonts w:hint="eastAsia" w:ascii="仿宋_GB2312" w:hAnsi="仿宋_GB2312" w:eastAsia="仿宋_GB2312" w:cs="仿宋_GB2312"/>
          <w:color w:val="auto"/>
          <w:sz w:val="28"/>
          <w:szCs w:val="28"/>
          <w:lang w:val="en-US" w:eastAsia="zh-CN"/>
        </w:rPr>
        <w:t>/次月</w:t>
      </w:r>
      <w:r>
        <w:rPr>
          <w:rFonts w:hint="eastAsia" w:ascii="仿宋_GB2312" w:hAnsi="仿宋_GB2312" w:eastAsia="仿宋_GB2312" w:cs="仿宋_GB2312"/>
          <w:sz w:val="28"/>
          <w:szCs w:val="28"/>
          <w:lang w:val="en-US"/>
        </w:rPr>
        <w:t>租金；</w:t>
      </w:r>
    </w:p>
    <w:p w14:paraId="74DA489C">
      <w:pPr>
        <w:pStyle w:val="3"/>
        <w:keepNext w:val="0"/>
        <w:keepLines w:val="0"/>
        <w:pageBreakBefore w:val="0"/>
        <w:widowControl/>
        <w:kinsoku/>
        <w:wordWrap/>
        <w:overflowPunct/>
        <w:topLinePunct w:val="0"/>
        <w:autoSpaceDE/>
        <w:autoSpaceDN/>
        <w:bidi w:val="0"/>
        <w:adjustRightInd w:val="0"/>
        <w:snapToGrid w:val="0"/>
        <w:spacing w:line="490" w:lineRule="atLeast"/>
        <w:ind w:firstLine="0" w:firstLineChars="0"/>
        <w:textAlignment w:val="auto"/>
        <w:rPr>
          <w:rFonts w:hint="eastAsia" w:ascii="仿宋_GB2312" w:hAnsi="仿宋_GB2312" w:eastAsia="仿宋_GB2312" w:cs="仿宋_GB2312"/>
          <w:sz w:val="28"/>
          <w:szCs w:val="28"/>
          <w:lang w:val="en-US"/>
        </w:rPr>
      </w:pPr>
    </w:p>
    <w:p w14:paraId="6CA5CB18">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lang w:val="en-US"/>
        </w:rPr>
        <w:t>.2 甲方指定的收款账户为</w:t>
      </w:r>
      <w:r>
        <w:rPr>
          <w:rFonts w:hint="eastAsia" w:ascii="仿宋_GB2312" w:hAnsi="仿宋_GB2312" w:eastAsia="仿宋_GB2312" w:cs="仿宋_GB2312"/>
          <w:sz w:val="28"/>
          <w:szCs w:val="28"/>
          <w:lang w:val="en-US" w:eastAsia="zh-CN"/>
        </w:rPr>
        <w:t>：</w:t>
      </w:r>
    </w:p>
    <w:p w14:paraId="4482FA35">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u w:val="single"/>
          <w:lang w:val="en-US"/>
        </w:rPr>
      </w:pPr>
      <w:r>
        <w:rPr>
          <w:rFonts w:hint="eastAsia" w:ascii="仿宋_GB2312" w:hAnsi="仿宋_GB2312" w:eastAsia="仿宋_GB2312" w:cs="仿宋_GB2312"/>
          <w:sz w:val="28"/>
          <w:szCs w:val="28"/>
          <w:lang w:val="en-US"/>
        </w:rPr>
        <w:t>户  名</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p>
    <w:p w14:paraId="0115BB86">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账  号</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p>
    <w:p w14:paraId="39243565">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rPr>
        <w:t>开户行</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p>
    <w:p w14:paraId="155A25F2">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第二十</w:t>
      </w:r>
      <w:r>
        <w:rPr>
          <w:rFonts w:hint="eastAsia" w:ascii="仿宋_GB2312" w:hAnsi="仿宋_GB2312" w:eastAsia="仿宋_GB2312" w:cs="仿宋_GB2312"/>
          <w:b/>
          <w:bCs/>
          <w:sz w:val="28"/>
          <w:szCs w:val="28"/>
          <w:lang w:val="en-US" w:eastAsia="zh-CN"/>
        </w:rPr>
        <w:t>一</w:t>
      </w:r>
      <w:r>
        <w:rPr>
          <w:rFonts w:hint="eastAsia" w:ascii="仿宋_GB2312" w:hAnsi="仿宋_GB2312" w:eastAsia="仿宋_GB2312" w:cs="仿宋_GB2312"/>
          <w:b/>
          <w:bCs/>
          <w:sz w:val="28"/>
          <w:szCs w:val="28"/>
          <w:lang w:val="en-US"/>
        </w:rPr>
        <w:t>条  履约保证金</w:t>
      </w:r>
    </w:p>
    <w:p w14:paraId="03D1C049">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21</w:t>
      </w:r>
      <w:r>
        <w:rPr>
          <w:rFonts w:hint="eastAsia" w:ascii="仿宋_GB2312" w:hAnsi="仿宋_GB2312" w:eastAsia="仿宋_GB2312" w:cs="仿宋_GB2312"/>
          <w:sz w:val="28"/>
          <w:szCs w:val="28"/>
          <w:lang w:val="en-US"/>
        </w:rPr>
        <w:t>.1 乙方在</w:t>
      </w:r>
      <w:r>
        <w:rPr>
          <w:rFonts w:hint="eastAsia" w:ascii="仿宋_GB2312" w:hAnsi="仿宋_GB2312" w:eastAsia="仿宋_GB2312" w:cs="仿宋_GB2312"/>
          <w:sz w:val="28"/>
          <w:szCs w:val="28"/>
        </w:rPr>
        <w:t>租赁合同</w:t>
      </w:r>
      <w:r>
        <w:rPr>
          <w:rFonts w:hint="eastAsia" w:ascii="仿宋_GB2312" w:hAnsi="仿宋_GB2312" w:eastAsia="仿宋_GB2312" w:cs="仿宋_GB2312"/>
          <w:sz w:val="28"/>
          <w:szCs w:val="28"/>
          <w:lang w:val="en-US"/>
        </w:rPr>
        <w:t>签订后</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日内，向甲方指定收款账户足额缴纳履约保证金</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w:t>
      </w:r>
    </w:p>
    <w:p w14:paraId="24C69691">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第二十</w:t>
      </w:r>
      <w:r>
        <w:rPr>
          <w:rFonts w:hint="eastAsia" w:ascii="仿宋_GB2312" w:hAnsi="仿宋_GB2312" w:eastAsia="仿宋_GB2312" w:cs="仿宋_GB2312"/>
          <w:b/>
          <w:bCs/>
          <w:sz w:val="28"/>
          <w:szCs w:val="28"/>
          <w:lang w:val="en-US" w:eastAsia="zh-CN"/>
        </w:rPr>
        <w:t>二</w:t>
      </w:r>
      <w:r>
        <w:rPr>
          <w:rFonts w:hint="eastAsia" w:ascii="仿宋_GB2312" w:hAnsi="仿宋_GB2312" w:eastAsia="仿宋_GB2312" w:cs="仿宋_GB2312"/>
          <w:b/>
          <w:bCs/>
          <w:sz w:val="28"/>
          <w:szCs w:val="28"/>
          <w:lang w:val="en-US"/>
        </w:rPr>
        <w:t>条  物业费及其他费用</w:t>
      </w:r>
    </w:p>
    <w:p w14:paraId="2D307E60">
      <w:pPr>
        <w:pStyle w:val="15"/>
        <w:spacing w:line="560" w:lineRule="exact"/>
        <w:ind w:firstLine="560" w:firstLineChars="200"/>
        <w:rPr>
          <w:rFonts w:hint="eastAsia" w:ascii="仿宋_GB2312" w:hAnsi="仿宋_GB2312" w:eastAsia="仿宋_GB2312" w:cs="仿宋_GB2312"/>
          <w:b w:val="0"/>
          <w:bCs w:val="0"/>
          <w:sz w:val="28"/>
          <w:szCs w:val="28"/>
          <w:lang w:val="zh-CN" w:eastAsia="zh-CN" w:bidi="zh-CN"/>
        </w:rPr>
      </w:pPr>
      <w:r>
        <w:rPr>
          <w:rFonts w:hint="eastAsia" w:ascii="仿宋_GB2312" w:hAnsi="仿宋_GB2312" w:eastAsia="仿宋_GB2312" w:cs="仿宋_GB2312"/>
          <w:sz w:val="28"/>
          <w:szCs w:val="28"/>
          <w:lang w:val="en-US" w:eastAsia="zh-CN"/>
        </w:rPr>
        <w:t>22</w:t>
      </w:r>
      <w:r>
        <w:rPr>
          <w:rFonts w:hint="eastAsia" w:ascii="仿宋_GB2312" w:hAnsi="仿宋_GB2312" w:eastAsia="仿宋_GB2312" w:cs="仿宋_GB2312"/>
          <w:sz w:val="28"/>
          <w:szCs w:val="28"/>
        </w:rPr>
        <w:t xml:space="preserve">.1 </w:t>
      </w:r>
      <w:r>
        <w:rPr>
          <w:rFonts w:hint="eastAsia" w:ascii="仿宋_GB2312" w:hAnsi="仿宋_GB2312" w:eastAsia="仿宋_GB2312" w:cs="仿宋_GB2312"/>
          <w:sz w:val="28"/>
          <w:szCs w:val="28"/>
          <w:lang w:val="zh-CN" w:bidi="zh-CN"/>
        </w:rPr>
        <w:t>物业管理费</w:t>
      </w:r>
      <w:r>
        <w:rPr>
          <w:rFonts w:hint="eastAsia" w:ascii="仿宋_GB2312" w:hAnsi="仿宋_GB2312" w:eastAsia="仿宋_GB2312" w:cs="仿宋_GB2312"/>
          <w:sz w:val="28"/>
          <w:szCs w:val="28"/>
          <w:u w:val="single"/>
          <w:lang w:val="en-US" w:bidi="zh-CN"/>
        </w:rPr>
        <w:t xml:space="preserve">    </w:t>
      </w:r>
      <w:r>
        <w:rPr>
          <w:rFonts w:hint="eastAsia" w:ascii="仿宋_GB2312" w:hAnsi="仿宋_GB2312" w:eastAsia="仿宋_GB2312" w:cs="仿宋_GB2312"/>
          <w:sz w:val="28"/>
          <w:szCs w:val="28"/>
          <w:lang w:val="zh-CN" w:bidi="zh-CN"/>
        </w:rPr>
        <w:t>元/月/平米</w:t>
      </w:r>
      <w:r>
        <w:rPr>
          <w:rFonts w:hint="eastAsia" w:ascii="仿宋_GB2312" w:hAnsi="仿宋_GB2312" w:eastAsia="仿宋_GB2312" w:cs="仿宋_GB2312"/>
          <w:sz w:val="28"/>
          <w:szCs w:val="28"/>
          <w:lang w:val="zh-CN" w:eastAsia="zh-CN" w:bidi="zh-CN"/>
        </w:rPr>
        <w:t>（含税）</w:t>
      </w:r>
      <w:r>
        <w:rPr>
          <w:rFonts w:hint="eastAsia" w:ascii="仿宋_GB2312" w:hAnsi="仿宋_GB2312" w:eastAsia="仿宋_GB2312" w:cs="仿宋_GB2312"/>
          <w:sz w:val="28"/>
          <w:szCs w:val="28"/>
          <w:lang w:val="zh-CN" w:bidi="zh-CN"/>
        </w:rPr>
        <w:t>，</w:t>
      </w:r>
      <w:r>
        <w:rPr>
          <w:rFonts w:hint="eastAsia" w:ascii="仿宋_GB2312" w:hAnsi="仿宋_GB2312" w:eastAsia="仿宋_GB2312" w:cs="仿宋_GB2312"/>
          <w:sz w:val="28"/>
          <w:szCs w:val="28"/>
          <w:lang w:val="zh-CN" w:eastAsia="zh-CN" w:bidi="zh-CN"/>
        </w:rPr>
        <w:t>承租方</w:t>
      </w:r>
      <w:r>
        <w:rPr>
          <w:rFonts w:hint="eastAsia" w:ascii="仿宋_GB2312" w:hAnsi="仿宋_GB2312" w:eastAsia="仿宋_GB2312" w:cs="仿宋_GB2312"/>
          <w:sz w:val="28"/>
          <w:szCs w:val="28"/>
          <w:lang w:val="zh-CN" w:bidi="zh-CN"/>
        </w:rPr>
        <w:t>须在</w:t>
      </w:r>
      <w:r>
        <w:rPr>
          <w:rFonts w:hint="eastAsia" w:ascii="仿宋_GB2312" w:hAnsi="仿宋_GB2312" w:eastAsia="仿宋_GB2312" w:cs="仿宋_GB2312"/>
          <w:color w:val="auto"/>
          <w:sz w:val="28"/>
          <w:szCs w:val="28"/>
          <w:u w:val="single"/>
          <w:lang w:val="en-US" w:bidi="zh-CN"/>
        </w:rPr>
        <w:t xml:space="preserve">     </w:t>
      </w:r>
      <w:r>
        <w:rPr>
          <w:rFonts w:hint="eastAsia" w:ascii="仿宋_GB2312" w:hAnsi="仿宋_GB2312" w:eastAsia="仿宋_GB2312" w:cs="仿宋_GB2312"/>
          <w:color w:val="auto"/>
          <w:sz w:val="28"/>
          <w:szCs w:val="28"/>
          <w:lang w:val="zh-CN" w:bidi="zh-CN"/>
        </w:rPr>
        <w:t>前交清当月</w:t>
      </w:r>
      <w:r>
        <w:rPr>
          <w:rFonts w:hint="eastAsia" w:ascii="仿宋_GB2312" w:hAnsi="仿宋_GB2312" w:eastAsia="仿宋_GB2312" w:cs="仿宋_GB2312"/>
          <w:color w:val="auto"/>
          <w:sz w:val="28"/>
          <w:szCs w:val="28"/>
          <w:lang w:val="en-US" w:bidi="zh-CN"/>
        </w:rPr>
        <w:t>/次月</w:t>
      </w:r>
      <w:bookmarkStart w:id="0" w:name="_GoBack"/>
      <w:bookmarkEnd w:id="0"/>
      <w:r>
        <w:rPr>
          <w:rFonts w:hint="eastAsia" w:ascii="仿宋_GB2312" w:hAnsi="仿宋_GB2312" w:eastAsia="仿宋_GB2312" w:cs="仿宋_GB2312"/>
          <w:color w:val="auto"/>
          <w:sz w:val="28"/>
          <w:szCs w:val="28"/>
          <w:lang w:val="zh-CN" w:bidi="zh-CN"/>
        </w:rPr>
        <w:t>物业管理费。</w:t>
      </w:r>
    </w:p>
    <w:p w14:paraId="1CAF2EC4">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sz w:val="28"/>
          <w:szCs w:val="28"/>
          <w:lang w:val="en-US" w:eastAsia="zh-CN"/>
        </w:rPr>
        <w:t>22</w:t>
      </w:r>
      <w:r>
        <w:rPr>
          <w:rFonts w:hint="eastAsia" w:ascii="仿宋_GB2312" w:hAnsi="仿宋_GB2312" w:eastAsia="仿宋_GB2312" w:cs="仿宋_GB2312"/>
          <w:sz w:val="28"/>
          <w:szCs w:val="28"/>
          <w:lang w:val="en-US"/>
        </w:rPr>
        <w:t xml:space="preserve">.2 </w:t>
      </w:r>
      <w:r>
        <w:rPr>
          <w:rFonts w:hint="eastAsia" w:ascii="仿宋_GB2312" w:hAnsi="仿宋_GB2312" w:eastAsia="仿宋_GB2312" w:cs="仿宋_GB2312"/>
          <w:sz w:val="28"/>
          <w:szCs w:val="28"/>
        </w:rPr>
        <w:t>租赁期间，乙方的水费、</w:t>
      </w:r>
      <w:r>
        <w:rPr>
          <w:rFonts w:hint="eastAsia" w:ascii="仿宋_GB2312" w:hAnsi="仿宋_GB2312" w:eastAsia="仿宋_GB2312" w:cs="仿宋_GB2312"/>
          <w:color w:val="auto"/>
          <w:sz w:val="28"/>
          <w:szCs w:val="28"/>
        </w:rPr>
        <w:t>电费按</w:t>
      </w:r>
      <w:r>
        <w:rPr>
          <w:rFonts w:hint="eastAsia" w:ascii="仿宋_GB2312" w:hAnsi="仿宋_GB2312" w:eastAsia="仿宋_GB2312" w:cs="仿宋_GB2312"/>
          <w:color w:val="auto"/>
          <w:sz w:val="28"/>
          <w:szCs w:val="28"/>
          <w:lang w:val="en-US"/>
        </w:rPr>
        <w:t>物业</w:t>
      </w:r>
      <w:r>
        <w:rPr>
          <w:rFonts w:hint="eastAsia" w:ascii="仿宋_GB2312" w:hAnsi="仿宋_GB2312" w:eastAsia="仿宋_GB2312" w:cs="仿宋_GB2312"/>
          <w:color w:val="auto"/>
          <w:sz w:val="28"/>
          <w:szCs w:val="28"/>
          <w:lang w:val="en-US" w:eastAsia="zh-CN"/>
        </w:rPr>
        <w:t>或有权收费单位</w:t>
      </w:r>
      <w:r>
        <w:rPr>
          <w:rFonts w:hint="eastAsia" w:ascii="仿宋_GB2312" w:hAnsi="仿宋_GB2312" w:eastAsia="仿宋_GB2312" w:cs="仿宋_GB2312"/>
          <w:color w:val="auto"/>
          <w:sz w:val="28"/>
          <w:szCs w:val="28"/>
        </w:rPr>
        <w:t>提供的单价结算，并由乙方于</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rPr>
        <w:t>之前向</w:t>
      </w:r>
      <w:r>
        <w:rPr>
          <w:rFonts w:hint="eastAsia" w:ascii="仿宋_GB2312" w:hAnsi="仿宋_GB2312" w:eastAsia="仿宋_GB2312" w:cs="仿宋_GB2312"/>
          <w:color w:val="auto"/>
          <w:sz w:val="28"/>
          <w:szCs w:val="28"/>
          <w:lang w:val="en-US"/>
        </w:rPr>
        <w:t>物业</w:t>
      </w:r>
      <w:r>
        <w:rPr>
          <w:rFonts w:hint="eastAsia" w:ascii="仿宋_GB2312" w:hAnsi="仿宋_GB2312" w:eastAsia="仿宋_GB2312" w:cs="仿宋_GB2312"/>
          <w:color w:val="auto"/>
          <w:sz w:val="28"/>
          <w:szCs w:val="28"/>
        </w:rPr>
        <w:t>公司</w:t>
      </w:r>
      <w:r>
        <w:rPr>
          <w:rFonts w:hint="eastAsia" w:ascii="仿宋_GB2312" w:hAnsi="仿宋_GB2312" w:eastAsia="仿宋_GB2312" w:cs="仿宋_GB2312"/>
          <w:color w:val="auto"/>
          <w:sz w:val="28"/>
          <w:szCs w:val="28"/>
          <w:lang w:val="en-US" w:eastAsia="zh-CN"/>
        </w:rPr>
        <w:t>或有权收费单位</w:t>
      </w:r>
      <w:r>
        <w:rPr>
          <w:rFonts w:hint="eastAsia" w:ascii="仿宋_GB2312" w:hAnsi="仿宋_GB2312" w:eastAsia="仿宋_GB2312" w:cs="仿宋_GB2312"/>
          <w:color w:val="auto"/>
          <w:sz w:val="28"/>
          <w:szCs w:val="28"/>
        </w:rPr>
        <w:t>缴交前月的全部水费、电费。</w:t>
      </w:r>
    </w:p>
    <w:p w14:paraId="58CDE7F2">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color w:val="auto"/>
          <w:sz w:val="28"/>
          <w:szCs w:val="28"/>
          <w:u w:val="single"/>
          <w:lang w:val="en-US"/>
        </w:rPr>
      </w:pPr>
      <w:r>
        <w:rPr>
          <w:rFonts w:hint="eastAsia" w:ascii="仿宋_GB2312" w:hAnsi="仿宋_GB2312" w:eastAsia="仿宋_GB2312" w:cs="仿宋_GB2312"/>
          <w:color w:val="auto"/>
          <w:sz w:val="28"/>
          <w:szCs w:val="28"/>
          <w:lang w:val="en-US" w:eastAsia="zh-CN"/>
        </w:rPr>
        <w:t>22</w:t>
      </w:r>
      <w:r>
        <w:rPr>
          <w:rFonts w:hint="eastAsia" w:ascii="仿宋_GB2312" w:hAnsi="仿宋_GB2312" w:eastAsia="仿宋_GB2312" w:cs="仿宋_GB2312"/>
          <w:color w:val="auto"/>
          <w:sz w:val="28"/>
          <w:szCs w:val="28"/>
          <w:lang w:val="en-US"/>
        </w:rPr>
        <w:t xml:space="preserve">.3 </w:t>
      </w:r>
      <w:r>
        <w:rPr>
          <w:rFonts w:hint="eastAsia" w:ascii="仿宋_GB2312" w:hAnsi="仿宋_GB2312" w:eastAsia="仿宋_GB2312" w:cs="仿宋_GB2312"/>
          <w:color w:val="auto"/>
          <w:sz w:val="28"/>
          <w:szCs w:val="28"/>
        </w:rPr>
        <w:t>租赁期间，公共水电费、物业管理费、商业辅助服务费、中央空调费、水电公摊费等分摊方式为</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single"/>
          <w:lang w:val="en-US"/>
        </w:rPr>
        <w:t xml:space="preserve">                                                                            </w:t>
      </w:r>
    </w:p>
    <w:p w14:paraId="1B3D1EF1">
      <w:pPr>
        <w:pStyle w:val="3"/>
        <w:keepNext w:val="0"/>
        <w:keepLines w:val="0"/>
        <w:pageBreakBefore w:val="0"/>
        <w:widowControl/>
        <w:kinsoku/>
        <w:wordWrap/>
        <w:overflowPunct/>
        <w:topLinePunct w:val="0"/>
        <w:autoSpaceDE/>
        <w:autoSpaceDN/>
        <w:bidi w:val="0"/>
        <w:spacing w:line="490" w:lineRule="atLeast"/>
        <w:ind w:firstLineChars="200"/>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第二十</w:t>
      </w:r>
      <w:r>
        <w:rPr>
          <w:rFonts w:hint="eastAsia" w:ascii="仿宋_GB2312" w:hAnsi="仿宋_GB2312" w:eastAsia="仿宋_GB2312" w:cs="仿宋_GB2312"/>
          <w:b/>
          <w:bCs/>
          <w:color w:val="auto"/>
          <w:sz w:val="28"/>
          <w:szCs w:val="28"/>
          <w:lang w:val="en-US" w:eastAsia="zh-CN"/>
        </w:rPr>
        <w:t>三</w:t>
      </w:r>
      <w:r>
        <w:rPr>
          <w:rFonts w:hint="eastAsia" w:ascii="仿宋_GB2312" w:hAnsi="仿宋_GB2312" w:eastAsia="仿宋_GB2312" w:cs="仿宋_GB2312"/>
          <w:b/>
          <w:bCs/>
          <w:color w:val="auto"/>
          <w:sz w:val="28"/>
          <w:szCs w:val="28"/>
        </w:rPr>
        <w:t xml:space="preserve">条  协议解除合同 </w:t>
      </w:r>
    </w:p>
    <w:p w14:paraId="4250DD0A">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23</w:t>
      </w:r>
      <w:r>
        <w:rPr>
          <w:rFonts w:hint="eastAsia" w:ascii="仿宋_GB2312" w:hAnsi="仿宋_GB2312" w:eastAsia="仿宋_GB2312" w:cs="仿宋_GB2312"/>
          <w:color w:val="auto"/>
          <w:sz w:val="28"/>
          <w:szCs w:val="28"/>
        </w:rPr>
        <w:t>.1 因客观情形发生重大变化导致其中一方难以继续履行合同，符合以下条件的，租赁合同提前终止</w:t>
      </w:r>
      <w:r>
        <w:rPr>
          <w:rFonts w:hint="eastAsia" w:ascii="仿宋_GB2312" w:hAnsi="仿宋_GB2312" w:eastAsia="仿宋_GB2312" w:cs="仿宋_GB2312"/>
          <w:color w:val="auto"/>
          <w:sz w:val="28"/>
          <w:szCs w:val="28"/>
          <w:lang w:eastAsia="zh-CN"/>
        </w:rPr>
        <w:t>：</w:t>
      </w:r>
    </w:p>
    <w:p w14:paraId="528BAB0C">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default" w:ascii="仿宋_GB2312" w:hAnsi="仿宋_GB2312" w:eastAsia="仿宋_GB2312" w:cs="仿宋_GB2312"/>
          <w:color w:val="auto"/>
          <w:sz w:val="28"/>
          <w:szCs w:val="28"/>
          <w:shd w:val="clear" w:color="auto" w:fill="auto"/>
          <w:lang w:val="en-US" w:eastAsia="zh-CN"/>
        </w:rPr>
      </w:pPr>
      <w:r>
        <w:rPr>
          <w:rFonts w:hint="eastAsia" w:ascii="仿宋_GB2312" w:hAnsi="仿宋_GB2312" w:eastAsia="仿宋_GB2312" w:cs="仿宋_GB2312"/>
          <w:color w:val="auto"/>
          <w:sz w:val="28"/>
          <w:szCs w:val="28"/>
          <w:u w:val="none"/>
          <w:lang w:eastAsia="zh-CN"/>
        </w:rPr>
        <w:t>（</w:t>
      </w:r>
      <w:r>
        <w:rPr>
          <w:rFonts w:hint="eastAsia" w:ascii="仿宋_GB2312" w:hAnsi="仿宋_GB2312" w:eastAsia="仿宋_GB2312" w:cs="仿宋_GB2312"/>
          <w:color w:val="auto"/>
          <w:sz w:val="28"/>
          <w:szCs w:val="28"/>
          <w:u w:val="none"/>
          <w:lang w:val="en-US" w:eastAsia="zh-CN"/>
        </w:rPr>
        <w:t>1）</w:t>
      </w:r>
      <w:r>
        <w:rPr>
          <w:rFonts w:hint="eastAsia" w:ascii="仿宋_GB2312" w:hAnsi="仿宋_GB2312" w:eastAsia="仿宋_GB2312" w:cs="仿宋_GB2312"/>
          <w:color w:val="auto"/>
          <w:sz w:val="28"/>
          <w:szCs w:val="28"/>
        </w:rPr>
        <w:t>乙方申请解除合同的</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①</w:t>
      </w:r>
      <w:r>
        <w:rPr>
          <w:rFonts w:hint="eastAsia" w:ascii="仿宋_GB2312" w:hAnsi="仿宋_GB2312" w:eastAsia="仿宋_GB2312" w:cs="仿宋_GB2312"/>
          <w:color w:val="auto"/>
          <w:sz w:val="28"/>
          <w:szCs w:val="28"/>
          <w:lang w:val="en-US" w:eastAsia="zh-CN"/>
        </w:rPr>
        <w:t>乙方应</w:t>
      </w:r>
      <w:r>
        <w:rPr>
          <w:rFonts w:hint="eastAsia" w:ascii="仿宋_GB2312" w:hAnsi="仿宋_GB2312" w:eastAsia="仿宋_GB2312" w:cs="仿宋_GB2312"/>
          <w:color w:val="auto"/>
          <w:sz w:val="28"/>
          <w:szCs w:val="28"/>
        </w:rPr>
        <w:t>提前</w:t>
      </w:r>
      <w:r>
        <w:rPr>
          <w:rFonts w:hint="eastAsia" w:ascii="仿宋_GB2312" w:hAnsi="仿宋_GB2312" w:eastAsia="仿宋_GB2312" w:cs="仿宋_GB2312"/>
          <w:color w:val="auto"/>
          <w:sz w:val="28"/>
          <w:szCs w:val="28"/>
          <w:lang w:val="en-US" w:eastAsia="zh-CN"/>
        </w:rPr>
        <w:t>9</w:t>
      </w:r>
      <w:r>
        <w:rPr>
          <w:rFonts w:hint="eastAsia" w:ascii="仿宋_GB2312" w:hAnsi="仿宋_GB2312" w:eastAsia="仿宋_GB2312" w:cs="仿宋_GB2312"/>
          <w:color w:val="auto"/>
          <w:sz w:val="28"/>
          <w:szCs w:val="28"/>
        </w:rPr>
        <w:t>0日提出解除合同的申请</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②乙方应当缴清欠缴的租金、物业费、水电费等所有费用；③租赁物装饰装修的</w:t>
      </w:r>
      <w:r>
        <w:rPr>
          <w:rFonts w:hint="eastAsia" w:ascii="仿宋_GB2312" w:hAnsi="仿宋_GB2312" w:eastAsia="仿宋_GB2312" w:cs="仿宋_GB2312"/>
          <w:sz w:val="28"/>
          <w:szCs w:val="28"/>
          <w:lang w:val="en-US" w:eastAsia="zh-CN"/>
        </w:rPr>
        <w:t>经甲方确认</w:t>
      </w:r>
      <w:r>
        <w:rPr>
          <w:rFonts w:hint="eastAsia" w:ascii="仿宋_GB2312" w:hAnsi="仿宋_GB2312" w:eastAsia="仿宋_GB2312" w:cs="仿宋_GB2312"/>
          <w:color w:val="auto"/>
          <w:sz w:val="28"/>
          <w:szCs w:val="28"/>
        </w:rPr>
        <w:t>可</w:t>
      </w:r>
      <w:r>
        <w:rPr>
          <w:rFonts w:hint="eastAsia" w:ascii="仿宋_GB2312" w:hAnsi="仿宋_GB2312" w:eastAsia="仿宋_GB2312" w:cs="仿宋_GB2312"/>
          <w:color w:val="auto"/>
          <w:sz w:val="28"/>
          <w:szCs w:val="28"/>
          <w:lang w:val="en-US" w:eastAsia="zh-CN"/>
        </w:rPr>
        <w:t>移动</w:t>
      </w:r>
      <w:r>
        <w:rPr>
          <w:rFonts w:hint="eastAsia" w:ascii="仿宋_GB2312" w:hAnsi="仿宋_GB2312" w:eastAsia="仿宋_GB2312" w:cs="仿宋_GB2312"/>
          <w:color w:val="auto"/>
          <w:sz w:val="28"/>
          <w:szCs w:val="28"/>
        </w:rPr>
        <w:t>物品归乙方所有，不可</w:t>
      </w:r>
      <w:r>
        <w:rPr>
          <w:rFonts w:hint="eastAsia" w:ascii="仿宋_GB2312" w:hAnsi="仿宋_GB2312" w:eastAsia="仿宋_GB2312" w:cs="仿宋_GB2312"/>
          <w:color w:val="auto"/>
          <w:sz w:val="28"/>
          <w:szCs w:val="28"/>
          <w:lang w:val="en-US" w:eastAsia="zh-CN"/>
        </w:rPr>
        <w:t>移动</w:t>
      </w:r>
      <w:r>
        <w:rPr>
          <w:rFonts w:hint="eastAsia" w:ascii="仿宋_GB2312" w:hAnsi="仿宋_GB2312" w:eastAsia="仿宋_GB2312" w:cs="仿宋_GB2312"/>
          <w:color w:val="auto"/>
          <w:sz w:val="28"/>
          <w:szCs w:val="28"/>
        </w:rPr>
        <w:t>的附着物等归甲方所有；</w:t>
      </w:r>
      <w:r>
        <w:rPr>
          <w:rFonts w:hint="eastAsia" w:ascii="仿宋_GB2312" w:hAnsi="仿宋_GB2312" w:eastAsia="仿宋_GB2312" w:cs="仿宋_GB2312"/>
          <w:color w:val="auto"/>
          <w:sz w:val="28"/>
          <w:szCs w:val="28"/>
          <w:shd w:val="clear" w:color="auto" w:fill="auto"/>
        </w:rPr>
        <w:t>④</w:t>
      </w:r>
      <w:r>
        <w:rPr>
          <w:rFonts w:hint="eastAsia" w:ascii="仿宋_GB2312" w:hAnsi="仿宋_GB2312" w:eastAsia="仿宋_GB2312" w:cs="仿宋_GB2312"/>
          <w:color w:val="auto"/>
          <w:sz w:val="28"/>
          <w:szCs w:val="28"/>
          <w:shd w:val="clear" w:color="auto" w:fill="auto"/>
          <w:lang w:val="en-US" w:eastAsia="zh-CN"/>
        </w:rPr>
        <w:t>甲方不予退还履约保证金。</w:t>
      </w:r>
    </w:p>
    <w:p w14:paraId="6AFEF9D5">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u w:val="none"/>
        </w:rPr>
      </w:pPr>
      <w:r>
        <w:rPr>
          <w:rFonts w:hint="eastAsia" w:ascii="仿宋_GB2312" w:hAnsi="仿宋_GB2312" w:eastAsia="仿宋_GB2312" w:cs="仿宋_GB2312"/>
          <w:color w:val="auto"/>
          <w:sz w:val="28"/>
          <w:szCs w:val="28"/>
        </w:rPr>
        <w:t>（2）甲方申请解除合同的</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①</w:t>
      </w:r>
      <w:r>
        <w:rPr>
          <w:rFonts w:hint="eastAsia" w:ascii="仿宋_GB2312" w:hAnsi="仿宋_GB2312" w:eastAsia="仿宋_GB2312" w:cs="仿宋_GB2312"/>
          <w:color w:val="auto"/>
          <w:sz w:val="28"/>
          <w:szCs w:val="28"/>
          <w:lang w:val="en-US" w:eastAsia="zh-CN"/>
        </w:rPr>
        <w:t>甲方应</w:t>
      </w:r>
      <w:r>
        <w:rPr>
          <w:rFonts w:hint="eastAsia" w:ascii="仿宋_GB2312" w:hAnsi="仿宋_GB2312" w:eastAsia="仿宋_GB2312" w:cs="仿宋_GB2312"/>
          <w:color w:val="auto"/>
          <w:sz w:val="28"/>
          <w:szCs w:val="28"/>
        </w:rPr>
        <w:t>提前</w:t>
      </w:r>
      <w:r>
        <w:rPr>
          <w:rFonts w:hint="eastAsia" w:ascii="仿宋_GB2312" w:hAnsi="仿宋_GB2312" w:eastAsia="仿宋_GB2312" w:cs="仿宋_GB2312"/>
          <w:color w:val="auto"/>
          <w:sz w:val="28"/>
          <w:szCs w:val="28"/>
          <w:lang w:val="en-US" w:eastAsia="zh-CN"/>
        </w:rPr>
        <w:t>9</w:t>
      </w:r>
      <w:r>
        <w:rPr>
          <w:rFonts w:hint="eastAsia" w:ascii="仿宋_GB2312" w:hAnsi="仿宋_GB2312" w:eastAsia="仿宋_GB2312" w:cs="仿宋_GB2312"/>
          <w:color w:val="auto"/>
          <w:sz w:val="28"/>
          <w:szCs w:val="28"/>
        </w:rPr>
        <w:t>0日</w:t>
      </w:r>
      <w:r>
        <w:rPr>
          <w:rFonts w:hint="eastAsia" w:ascii="仿宋_GB2312" w:hAnsi="仿宋_GB2312" w:eastAsia="仿宋_GB2312" w:cs="仿宋_GB2312"/>
          <w:color w:val="auto"/>
          <w:sz w:val="28"/>
          <w:szCs w:val="28"/>
          <w:lang w:val="en-US" w:eastAsia="zh-CN"/>
        </w:rPr>
        <w:t>书面告知乙方</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②至合同解除之日，若乙方已缴清租金、物业费、水电费等的，甲方</w:t>
      </w:r>
      <w:r>
        <w:rPr>
          <w:rFonts w:hint="eastAsia" w:ascii="仿宋_GB2312" w:hAnsi="仿宋_GB2312" w:eastAsia="仿宋_GB2312" w:cs="仿宋_GB2312"/>
          <w:color w:val="auto"/>
          <w:sz w:val="28"/>
          <w:szCs w:val="28"/>
          <w:lang w:val="en-US" w:eastAsia="zh-CN"/>
        </w:rPr>
        <w:t>退还履约保证金</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若乙方未缴清租金、物业费、水电费等的，甲方可在补偿金中</w:t>
      </w:r>
      <w:r>
        <w:rPr>
          <w:rFonts w:hint="eastAsia" w:ascii="仿宋_GB2312" w:hAnsi="仿宋_GB2312" w:eastAsia="仿宋_GB2312" w:cs="仿宋_GB2312"/>
          <w:sz w:val="28"/>
          <w:szCs w:val="28"/>
        </w:rPr>
        <w:t>扣除乙方应付未付费用；③</w:t>
      </w:r>
      <w:r>
        <w:rPr>
          <w:rFonts w:hint="eastAsia" w:ascii="仿宋_GB2312" w:hAnsi="仿宋_GB2312" w:eastAsia="仿宋_GB2312" w:cs="仿宋_GB2312"/>
          <w:sz w:val="28"/>
          <w:szCs w:val="28"/>
          <w:lang w:val="en-US" w:eastAsia="zh-CN"/>
        </w:rPr>
        <w:t>经甲方确认</w:t>
      </w:r>
      <w:r>
        <w:rPr>
          <w:rFonts w:hint="eastAsia" w:ascii="仿宋_GB2312" w:hAnsi="仿宋_GB2312" w:eastAsia="仿宋_GB2312" w:cs="仿宋_GB2312"/>
          <w:sz w:val="28"/>
          <w:szCs w:val="28"/>
        </w:rPr>
        <w:t>租赁物装饰装修的可</w:t>
      </w:r>
      <w:r>
        <w:rPr>
          <w:rFonts w:hint="eastAsia" w:ascii="仿宋_GB2312" w:hAnsi="仿宋_GB2312" w:eastAsia="仿宋_GB2312" w:cs="仿宋_GB2312"/>
          <w:sz w:val="28"/>
          <w:szCs w:val="28"/>
          <w:lang w:val="en-US" w:eastAsia="zh-CN"/>
        </w:rPr>
        <w:t>移动</w:t>
      </w:r>
      <w:r>
        <w:rPr>
          <w:rFonts w:hint="eastAsia" w:ascii="仿宋_GB2312" w:hAnsi="仿宋_GB2312" w:eastAsia="仿宋_GB2312" w:cs="仿宋_GB2312"/>
          <w:sz w:val="28"/>
          <w:szCs w:val="28"/>
        </w:rPr>
        <w:t>物品归乙方所有，乙方应自行拆除，不可</w:t>
      </w:r>
      <w:r>
        <w:rPr>
          <w:rFonts w:hint="eastAsia" w:ascii="仿宋_GB2312" w:hAnsi="仿宋_GB2312" w:eastAsia="仿宋_GB2312" w:cs="仿宋_GB2312"/>
          <w:sz w:val="28"/>
          <w:szCs w:val="28"/>
          <w:lang w:val="en-US" w:eastAsia="zh-CN"/>
        </w:rPr>
        <w:t>移动</w:t>
      </w:r>
      <w:r>
        <w:rPr>
          <w:rFonts w:hint="eastAsia" w:ascii="仿宋_GB2312" w:hAnsi="仿宋_GB2312" w:eastAsia="仿宋_GB2312" w:cs="仿宋_GB2312"/>
          <w:sz w:val="28"/>
          <w:szCs w:val="28"/>
        </w:rPr>
        <w:t>的附着</w:t>
      </w:r>
      <w:r>
        <w:rPr>
          <w:rFonts w:hint="default" w:ascii="仿宋_GB2312" w:hAnsi="仿宋_GB2312" w:eastAsia="仿宋_GB2312" w:cs="仿宋_GB2312"/>
          <w:sz w:val="28"/>
          <w:szCs w:val="28"/>
          <w:lang w:val="en-US"/>
        </w:rPr>
        <w:t>物</w:t>
      </w:r>
      <w:r>
        <w:rPr>
          <w:rFonts w:hint="eastAsia" w:ascii="仿宋_GB2312" w:hAnsi="仿宋_GB2312" w:eastAsia="仿宋_GB2312" w:cs="仿宋_GB2312"/>
          <w:sz w:val="28"/>
          <w:szCs w:val="28"/>
        </w:rPr>
        <w:t>归甲方所有。</w:t>
      </w:r>
    </w:p>
    <w:p w14:paraId="316639C0">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第二十四条  生效时间</w:t>
      </w:r>
    </w:p>
    <w:p w14:paraId="0A3E45DD">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rPr>
        <w:t>本合同正本一式</w:t>
      </w:r>
      <w:r>
        <w:rPr>
          <w:rFonts w:hint="eastAsia" w:ascii="仿宋_GB2312" w:hAnsi="仿宋_GB2312" w:eastAsia="仿宋_GB2312" w:cs="仿宋_GB2312"/>
          <w:sz w:val="28"/>
          <w:szCs w:val="28"/>
          <w:u w:val="single"/>
          <w:lang w:val="en-US" w:eastAsia="zh-CN"/>
        </w:rPr>
        <w:t>伍</w:t>
      </w:r>
      <w:r>
        <w:rPr>
          <w:rFonts w:hint="eastAsia" w:ascii="仿宋_GB2312" w:hAnsi="仿宋_GB2312" w:eastAsia="仿宋_GB2312" w:cs="仿宋_GB2312"/>
          <w:sz w:val="28"/>
          <w:szCs w:val="28"/>
          <w:lang w:val="en-US"/>
        </w:rPr>
        <w:t>份，</w:t>
      </w:r>
      <w:r>
        <w:rPr>
          <w:rFonts w:hint="eastAsia" w:ascii="仿宋_GB2312" w:hAnsi="仿宋_GB2312" w:eastAsia="仿宋_GB2312" w:cs="仿宋_GB2312"/>
          <w:spacing w:val="-6"/>
          <w:sz w:val="28"/>
          <w:szCs w:val="28"/>
        </w:rPr>
        <w:t>甲方持</w:t>
      </w:r>
      <w:r>
        <w:rPr>
          <w:rFonts w:hint="eastAsia" w:ascii="仿宋_GB2312" w:hAnsi="仿宋_GB2312" w:eastAsia="仿宋_GB2312" w:cs="仿宋_GB2312"/>
          <w:spacing w:val="-6"/>
          <w:sz w:val="28"/>
          <w:szCs w:val="28"/>
          <w:u w:val="single"/>
          <w:lang w:val="en-US" w:eastAsia="zh-CN"/>
        </w:rPr>
        <w:t>肆</w:t>
      </w:r>
      <w:r>
        <w:rPr>
          <w:rFonts w:hint="eastAsia" w:ascii="仿宋_GB2312" w:hAnsi="仿宋_GB2312" w:eastAsia="仿宋_GB2312" w:cs="仿宋_GB2312"/>
          <w:spacing w:val="-6"/>
          <w:sz w:val="28"/>
          <w:szCs w:val="28"/>
        </w:rPr>
        <w:t>份、乙方执</w:t>
      </w:r>
      <w:r>
        <w:rPr>
          <w:rFonts w:hint="eastAsia" w:ascii="仿宋_GB2312" w:hAnsi="仿宋_GB2312" w:eastAsia="仿宋_GB2312" w:cs="仿宋_GB2312"/>
          <w:spacing w:val="-6"/>
          <w:sz w:val="28"/>
          <w:szCs w:val="28"/>
          <w:u w:val="single"/>
          <w:lang w:val="en-US" w:eastAsia="zh-CN"/>
        </w:rPr>
        <w:t>壹</w:t>
      </w:r>
      <w:r>
        <w:rPr>
          <w:rFonts w:hint="eastAsia" w:ascii="仿宋_GB2312" w:hAnsi="仿宋_GB2312" w:eastAsia="仿宋_GB2312" w:cs="仿宋_GB2312"/>
          <w:spacing w:val="-6"/>
          <w:sz w:val="28"/>
          <w:szCs w:val="28"/>
        </w:rPr>
        <w:t>份</w:t>
      </w:r>
      <w:r>
        <w:rPr>
          <w:rFonts w:hint="eastAsia" w:ascii="仿宋_GB2312" w:hAnsi="仿宋_GB2312" w:eastAsia="仿宋_GB2312" w:cs="仿宋_GB2312"/>
          <w:sz w:val="28"/>
          <w:szCs w:val="28"/>
          <w:lang w:val="en-US" w:eastAsia="zh-CN"/>
        </w:rPr>
        <w:t>，由双方代表签字并加盖公章，自﹝    ﹞年﹝  ﹞月﹝  ﹞日起生效。</w:t>
      </w:r>
    </w:p>
    <w:p w14:paraId="248EDBEE">
      <w:pPr>
        <w:pStyle w:val="3"/>
        <w:keepNext w:val="0"/>
        <w:keepLines w:val="0"/>
        <w:pageBreakBefore w:val="0"/>
        <w:widowControl/>
        <w:kinsoku/>
        <w:wordWrap/>
        <w:overflowPunct/>
        <w:topLinePunct w:val="0"/>
        <w:autoSpaceDE/>
        <w:autoSpaceDN/>
        <w:bidi w:val="0"/>
        <w:spacing w:line="490" w:lineRule="atLeast"/>
        <w:ind w:firstLine="562" w:firstLineChars="200"/>
        <w:textAlignment w:val="auto"/>
        <w:rPr>
          <w:rFonts w:hint="eastAsia" w:ascii="仿宋_GB2312" w:hAnsi="仿宋_GB2312" w:eastAsia="仿宋_GB2312" w:cs="仿宋_GB2312"/>
          <w:b/>
          <w:bCs/>
          <w:sz w:val="28"/>
          <w:szCs w:val="28"/>
          <w:lang w:val="en-US" w:bidi="ar-SA"/>
        </w:rPr>
      </w:pPr>
      <w:r>
        <w:rPr>
          <w:rFonts w:hint="eastAsia" w:ascii="仿宋_GB2312" w:hAnsi="仿宋_GB2312" w:eastAsia="仿宋_GB2312" w:cs="仿宋_GB2312"/>
          <w:b/>
          <w:bCs/>
          <w:sz w:val="28"/>
          <w:szCs w:val="28"/>
          <w:lang w:val="en-US" w:bidi="ar-SA"/>
        </w:rPr>
        <w:t>第二十</w:t>
      </w:r>
      <w:r>
        <w:rPr>
          <w:rFonts w:hint="eastAsia" w:ascii="仿宋_GB2312" w:hAnsi="仿宋_GB2312" w:eastAsia="仿宋_GB2312" w:cs="仿宋_GB2312"/>
          <w:b/>
          <w:bCs/>
          <w:sz w:val="28"/>
          <w:szCs w:val="28"/>
          <w:lang w:val="en-US" w:eastAsia="zh-CN" w:bidi="ar-SA"/>
        </w:rPr>
        <w:t>五</w:t>
      </w:r>
      <w:r>
        <w:rPr>
          <w:rFonts w:hint="eastAsia" w:ascii="仿宋_GB2312" w:hAnsi="仿宋_GB2312" w:eastAsia="仿宋_GB2312" w:cs="仿宋_GB2312"/>
          <w:b/>
          <w:bCs/>
          <w:sz w:val="28"/>
          <w:szCs w:val="28"/>
          <w:lang w:val="en-US" w:bidi="ar-SA"/>
        </w:rPr>
        <w:t>条  其他约定</w:t>
      </w:r>
    </w:p>
    <w:p w14:paraId="1ED244C9">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.1 承租方应与参加竞标时工商登记、税务登记等相关文件所记载的经营业主或法人代表相符合。若承租方违反以上规定的，经核实，产权单位可立即解除合同，不予退还竞租保证金或者履约保证金，并取消其近三年内参加产权单位招租项目的竞价和投标资格。</w:t>
      </w:r>
    </w:p>
    <w:p w14:paraId="362F9E5B">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w:t>
      </w:r>
      <w:r>
        <w:rPr>
          <w:rFonts w:hint="eastAsia" w:ascii="仿宋_GB2312" w:hAnsi="仿宋_GB2312" w:eastAsia="仿宋_GB2312" w:cs="仿宋_GB2312"/>
          <w:sz w:val="28"/>
          <w:szCs w:val="28"/>
          <w:lang w:val="en-US" w:eastAsia="zh-CN" w:bidi="ar-SA"/>
        </w:rPr>
        <w:t>2</w:t>
      </w:r>
      <w:r>
        <w:rPr>
          <w:rFonts w:hint="eastAsia" w:ascii="仿宋_GB2312" w:hAnsi="仿宋_GB2312" w:eastAsia="仿宋_GB2312" w:cs="仿宋_GB2312"/>
          <w:sz w:val="28"/>
          <w:szCs w:val="28"/>
          <w:lang w:val="en-US" w:bidi="ar-SA"/>
        </w:rPr>
        <w:t>承租方在合同生效之日起60日内必须提供营业执照税务登记证、组织机构代码证及相关经营许可证等证件副本或正本复印件，否则出租方有权解除合同并不予退还履约保证金。承租方在使用租赁资产期间，应按时向出租方及相关单位或人员支付水费、电费、物业管理费及其他费用。若承租方偷水、偷电或逾期缴纳各项相关费用的，经警告无效后，出租方有权解除合同并不予退还履约保证金。</w:t>
      </w:r>
    </w:p>
    <w:p w14:paraId="55EAE362">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w:t>
      </w:r>
      <w:r>
        <w:rPr>
          <w:rFonts w:hint="eastAsia" w:ascii="仿宋_GB2312" w:hAnsi="仿宋_GB2312" w:eastAsia="仿宋_GB2312" w:cs="仿宋_GB2312"/>
          <w:sz w:val="28"/>
          <w:szCs w:val="28"/>
          <w:lang w:val="en-US" w:eastAsia="zh-CN" w:bidi="ar-SA"/>
        </w:rPr>
        <w:t>3</w:t>
      </w:r>
      <w:r>
        <w:rPr>
          <w:rFonts w:hint="eastAsia" w:ascii="仿宋_GB2312" w:hAnsi="仿宋_GB2312" w:eastAsia="仿宋_GB2312" w:cs="仿宋_GB2312"/>
          <w:sz w:val="28"/>
          <w:szCs w:val="28"/>
          <w:lang w:val="en-US" w:bidi="ar-SA"/>
        </w:rPr>
        <w:t>承租方未按租赁合同规定履行使用资产规定业态和消防要求及其他相关义务等任何一项的，出租方有权解除合同并不予退还履约保证金。</w:t>
      </w:r>
    </w:p>
    <w:p w14:paraId="7421CE2C">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w:t>
      </w:r>
      <w:r>
        <w:rPr>
          <w:rFonts w:hint="eastAsia" w:ascii="仿宋_GB2312" w:hAnsi="仿宋_GB2312" w:eastAsia="仿宋_GB2312" w:cs="仿宋_GB2312"/>
          <w:sz w:val="28"/>
          <w:szCs w:val="28"/>
          <w:lang w:val="en-US" w:eastAsia="zh-CN" w:bidi="ar-SA"/>
        </w:rPr>
        <w:t>4</w:t>
      </w:r>
      <w:r>
        <w:rPr>
          <w:rFonts w:hint="eastAsia" w:ascii="仿宋_GB2312" w:hAnsi="仿宋_GB2312" w:eastAsia="仿宋_GB2312" w:cs="仿宋_GB2312"/>
          <w:sz w:val="28"/>
          <w:szCs w:val="28"/>
          <w:lang w:val="en-US" w:bidi="ar-SA"/>
        </w:rPr>
        <w:t>禁止单方面擅自转租、转借或者分割转让(合称为转租)。承租方不得擅自将资产转租，否则出租方有权解除合同，收回资产，承租方缴纳的履约保证金全部归出租方所有。承租方转租等行为必须经过出租方书面同意，并由出租方与转租后的承租方签订租赁合同。</w:t>
      </w:r>
    </w:p>
    <w:p w14:paraId="1FBBB09C">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u w:val="single"/>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w:t>
      </w:r>
      <w:r>
        <w:rPr>
          <w:rFonts w:hint="eastAsia" w:ascii="仿宋_GB2312" w:hAnsi="仿宋_GB2312" w:eastAsia="仿宋_GB2312" w:cs="仿宋_GB2312"/>
          <w:sz w:val="28"/>
          <w:szCs w:val="28"/>
          <w:lang w:val="en-US" w:eastAsia="zh-CN" w:bidi="ar-SA"/>
        </w:rPr>
        <w:t>5</w:t>
      </w:r>
      <w:r>
        <w:rPr>
          <w:rFonts w:hint="eastAsia" w:ascii="仿宋_GB2312" w:hAnsi="仿宋_GB2312" w:eastAsia="仿宋_GB2312" w:cs="仿宋_GB2312"/>
          <w:sz w:val="28"/>
          <w:szCs w:val="28"/>
          <w:lang w:val="en-US" w:bidi="ar-SA"/>
        </w:rPr>
        <w:t>不得利用租赁场所从事违法活动。禁止承租方单方面擅自在出租房产、仓库、空地上搭建临时建筑。</w:t>
      </w:r>
    </w:p>
    <w:p w14:paraId="03A3BA5C">
      <w:pPr>
        <w:spacing w:line="360" w:lineRule="exact"/>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rPr>
        <w:t>（正文结束</w:t>
      </w:r>
      <w:r>
        <w:rPr>
          <w:rFonts w:hint="eastAsia" w:ascii="仿宋_GB2312" w:hAnsi="仿宋_GB2312" w:eastAsia="仿宋_GB2312" w:cs="仿宋_GB2312"/>
          <w:bCs/>
          <w:sz w:val="28"/>
          <w:szCs w:val="28"/>
          <w:lang w:eastAsia="zh-CN"/>
        </w:rPr>
        <w:t>）</w:t>
      </w:r>
    </w:p>
    <w:p w14:paraId="79906050">
      <w:pPr>
        <w:spacing w:line="360" w:lineRule="exact"/>
        <w:rPr>
          <w:rFonts w:ascii="仿宋_GB2312" w:hAnsi="仿宋_GB2312" w:eastAsia="仿宋_GB2312" w:cs="仿宋_GB2312"/>
          <w:bCs/>
        </w:rPr>
      </w:pPr>
    </w:p>
    <w:p w14:paraId="136D79F3">
      <w:pPr>
        <w:spacing w:line="360" w:lineRule="exact"/>
        <w:rPr>
          <w:rFonts w:ascii="仿宋_GB2312" w:hAnsi="仿宋_GB2312" w:eastAsia="仿宋_GB2312" w:cs="仿宋_GB2312"/>
          <w:bCs/>
        </w:rPr>
      </w:pPr>
    </w:p>
    <w:p w14:paraId="6EE1B1B9">
      <w:pPr>
        <w:spacing w:line="360" w:lineRule="exact"/>
        <w:rPr>
          <w:rFonts w:ascii="仿宋_GB2312" w:hAnsi="仿宋_GB2312" w:eastAsia="仿宋_GB2312" w:cs="仿宋_GB2312"/>
          <w:bCs/>
        </w:rPr>
      </w:pPr>
    </w:p>
    <w:p w14:paraId="22C39D68">
      <w:pPr>
        <w:spacing w:line="360" w:lineRule="exact"/>
        <w:rPr>
          <w:rFonts w:ascii="仿宋_GB2312" w:hAnsi="仿宋_GB2312" w:eastAsia="仿宋_GB2312" w:cs="仿宋_GB2312"/>
          <w:bCs/>
        </w:rPr>
      </w:pPr>
    </w:p>
    <w:p w14:paraId="68DA17B1">
      <w:pPr>
        <w:spacing w:line="360" w:lineRule="exact"/>
        <w:rPr>
          <w:rFonts w:ascii="仿宋_GB2312" w:hAnsi="仿宋_GB2312" w:eastAsia="仿宋_GB2312" w:cs="仿宋_GB2312"/>
          <w:bCs/>
        </w:rPr>
      </w:pPr>
    </w:p>
    <w:p w14:paraId="100BC333">
      <w:pPr>
        <w:spacing w:line="360" w:lineRule="exact"/>
        <w:rPr>
          <w:rFonts w:ascii="仿宋_GB2312" w:hAnsi="仿宋_GB2312" w:eastAsia="仿宋_GB2312" w:cs="仿宋_GB2312"/>
          <w:bCs/>
        </w:rPr>
      </w:pPr>
    </w:p>
    <w:p w14:paraId="476D371F">
      <w:pPr>
        <w:spacing w:line="360" w:lineRule="exact"/>
        <w:rPr>
          <w:rFonts w:ascii="仿宋_GB2312" w:hAnsi="仿宋_GB2312" w:eastAsia="仿宋_GB2312" w:cs="仿宋_GB2312"/>
          <w:bCs/>
        </w:rPr>
      </w:pPr>
    </w:p>
    <w:p w14:paraId="1ADB5863">
      <w:pPr>
        <w:rPr>
          <w:rFonts w:ascii="仿宋_GB2312" w:hAnsi="仿宋_GB2312" w:eastAsia="仿宋_GB2312" w:cs="仿宋_GB2312"/>
          <w:sz w:val="28"/>
          <w:szCs w:val="28"/>
          <w:u w:val="single"/>
        </w:rPr>
      </w:pPr>
      <w:r>
        <w:rPr>
          <w:rFonts w:hint="eastAsia" w:ascii="仿宋_GB2312" w:hAnsi="仿宋_GB2312" w:eastAsia="仿宋_GB2312" w:cs="仿宋_GB2312"/>
          <w:bCs/>
          <w:lang w:eastAsia="zh-CN"/>
        </w:rPr>
        <w:t>（正文结束，以下为</w:t>
      </w:r>
      <w:r>
        <w:rPr>
          <w:rFonts w:hint="eastAsia" w:ascii="仿宋_GB2312" w:hAnsi="仿宋_GB2312" w:eastAsia="仿宋_GB2312" w:cs="仿宋_GB2312"/>
          <w:bCs/>
        </w:rPr>
        <w:t>签字盖章</w:t>
      </w:r>
      <w:r>
        <w:rPr>
          <w:rFonts w:hint="eastAsia" w:ascii="仿宋_GB2312" w:hAnsi="仿宋_GB2312" w:eastAsia="仿宋_GB2312" w:cs="仿宋_GB2312"/>
          <w:bCs/>
          <w:lang w:eastAsia="zh-CN"/>
        </w:rPr>
        <w:t>页）</w:t>
      </w:r>
      <w:r>
        <w:rPr>
          <w:rFonts w:hint="eastAsia" w:ascii="仿宋_GB2312" w:hAnsi="仿宋_GB2312" w:eastAsia="仿宋_GB2312" w:cs="仿宋_GB2312"/>
          <w:sz w:val="28"/>
          <w:szCs w:val="28"/>
          <w:u w:val="single"/>
        </w:rPr>
        <w:br w:type="page"/>
      </w:r>
    </w:p>
    <w:p w14:paraId="6B6224F5">
      <w:pPr>
        <w:spacing w:line="360" w:lineRule="exact"/>
        <w:rPr>
          <w:rFonts w:hint="eastAsia" w:ascii="仿宋_GB2312" w:hAnsi="仿宋_GB2312" w:eastAsia="仿宋_GB2312" w:cs="仿宋_GB2312"/>
          <w:bCs/>
        </w:rPr>
      </w:pPr>
    </w:p>
    <w:p w14:paraId="45C62BD9">
      <w:pPr>
        <w:spacing w:line="360" w:lineRule="exact"/>
        <w:rPr>
          <w:bCs/>
        </w:rPr>
      </w:pPr>
      <w:r>
        <w:rPr>
          <w:rFonts w:hint="eastAsia" w:ascii="仿宋_GB2312" w:hAnsi="仿宋_GB2312" w:eastAsia="仿宋_GB2312" w:cs="仿宋_GB2312"/>
          <w:bCs/>
        </w:rPr>
        <w:t>（本页为</w:t>
      </w:r>
      <w:r>
        <w:rPr>
          <w:rFonts w:hint="eastAsia" w:ascii="仿宋_GB2312" w:hAnsi="仿宋_GB2312" w:eastAsia="仿宋_GB2312" w:cs="仿宋_GB2312"/>
          <w:bCs/>
          <w:lang w:eastAsia="zh-CN"/>
        </w:rPr>
        <w:t>租赁合同</w:t>
      </w:r>
      <w:r>
        <w:rPr>
          <w:rFonts w:hint="eastAsia" w:ascii="仿宋_GB2312" w:hAnsi="仿宋_GB2312" w:eastAsia="仿宋_GB2312" w:cs="仿宋_GB2312"/>
          <w:bCs/>
        </w:rPr>
        <w:t>签字盖章页）</w:t>
      </w:r>
    </w:p>
    <w:p w14:paraId="3DF8084C">
      <w:pPr>
        <w:pStyle w:val="3"/>
        <w:rPr>
          <w:bCs/>
          <w:lang w:val="en-US"/>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7A2EA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14:paraId="248647F8">
            <w:pPr>
              <w:pStyle w:val="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甲方签章</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rPr>
              <w:t xml:space="preserve">                </w:t>
            </w:r>
          </w:p>
          <w:p w14:paraId="286EAFF4">
            <w:pPr>
              <w:pStyle w:val="3"/>
              <w:widowControl w:val="0"/>
              <w:adjustRightInd w:val="0"/>
              <w:snapToGrid w:val="0"/>
              <w:spacing w:line="520" w:lineRule="exact"/>
              <w:jc w:val="both"/>
              <w:rPr>
                <w:rFonts w:ascii="仿宋_GB2312" w:hAnsi="仿宋_GB2312" w:eastAsia="仿宋_GB2312" w:cs="仿宋_GB2312"/>
                <w:b/>
                <w:bCs/>
                <w:sz w:val="28"/>
                <w:szCs w:val="28"/>
                <w:lang w:val="en-US"/>
              </w:rPr>
            </w:pPr>
          </w:p>
          <w:p w14:paraId="130F0673">
            <w:pPr>
              <w:pStyle w:val="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14:paraId="729E694B">
            <w:pPr>
              <w:widowControl w:val="0"/>
              <w:spacing w:line="360" w:lineRule="exact"/>
              <w:jc w:val="both"/>
              <w:rPr>
                <w:rFonts w:ascii="仿宋_GB2312" w:hAnsi="仿宋" w:eastAsia="仿宋_GB2312"/>
                <w:color w:val="000000"/>
              </w:rPr>
            </w:pPr>
          </w:p>
          <w:p w14:paraId="5E71043F">
            <w:pPr>
              <w:widowControl w:val="0"/>
              <w:spacing w:line="360" w:lineRule="exact"/>
              <w:jc w:val="both"/>
              <w:rPr>
                <w:rFonts w:ascii="仿宋_GB2312" w:hAnsi="仿宋" w:eastAsia="仿宋_GB2312"/>
                <w:color w:val="000000"/>
              </w:rPr>
            </w:pPr>
          </w:p>
          <w:p w14:paraId="34DEFB33">
            <w:pPr>
              <w:widowControl w:val="0"/>
              <w:spacing w:line="360" w:lineRule="exact"/>
              <w:jc w:val="both"/>
              <w:rPr>
                <w:rFonts w:ascii="仿宋_GB2312" w:hAnsi="仿宋_GB2312" w:eastAsia="仿宋_GB2312" w:cs="仿宋_GB2312"/>
                <w:b/>
                <w:bCs/>
                <w:sz w:val="28"/>
                <w:szCs w:val="28"/>
              </w:rPr>
            </w:pPr>
            <w:r>
              <w:rPr>
                <w:rFonts w:hint="eastAsia" w:ascii="仿宋" w:hAnsi="仿宋" w:eastAsia="仿宋" w:cs="仿宋"/>
                <w:b/>
                <w:bCs/>
                <w:sz w:val="28"/>
                <w:szCs w:val="28"/>
              </w:rPr>
              <w:t xml:space="preserve">   </w:t>
            </w:r>
            <w:r>
              <w:rPr>
                <w:rFonts w:hint="eastAsia" w:asciiTheme="minorEastAsia" w:hAnsiTheme="minorEastAsia"/>
                <w:sz w:val="28"/>
                <w:szCs w:val="28"/>
              </w:rPr>
              <w:t xml:space="preserve"> </w:t>
            </w:r>
          </w:p>
          <w:p w14:paraId="72102628">
            <w:pPr>
              <w:pStyle w:val="3"/>
              <w:widowControl w:val="0"/>
              <w:adjustRightInd w:val="0"/>
              <w:snapToGrid w:val="0"/>
              <w:spacing w:line="520" w:lineRule="exact"/>
              <w:jc w:val="both"/>
              <w:rPr>
                <w:rFonts w:ascii="仿宋_GB2312" w:hAnsi="仿宋_GB2312" w:eastAsia="仿宋_GB2312" w:cs="仿宋_GB2312"/>
                <w:b/>
                <w:bCs/>
                <w:kern w:val="2"/>
                <w:sz w:val="28"/>
                <w:szCs w:val="28"/>
              </w:rPr>
            </w:pPr>
            <w:r>
              <w:rPr>
                <w:rFonts w:hint="eastAsia" w:ascii="仿宋_GB2312" w:hAnsi="仿宋_GB2312" w:eastAsia="仿宋_GB2312" w:cs="仿宋_GB2312"/>
                <w:b/>
                <w:bCs/>
                <w:sz w:val="28"/>
                <w:szCs w:val="28"/>
                <w:lang w:val="en-US"/>
              </w:rPr>
              <w:t xml:space="preserve"> </w:t>
            </w:r>
          </w:p>
          <w:p w14:paraId="6B07F25D">
            <w:pPr>
              <w:widowControl w:val="0"/>
              <w:tabs>
                <w:tab w:val="left" w:pos="1800"/>
              </w:tabs>
              <w:spacing w:line="360" w:lineRule="exact"/>
              <w:jc w:val="both"/>
              <w:rPr>
                <w:rFonts w:ascii="仿宋_GB2312" w:hAnsi="仿宋_GB2312" w:eastAsia="仿宋_GB2312" w:cs="仿宋_GB2312"/>
                <w:b/>
                <w:bCs/>
                <w:kern w:val="2"/>
                <w:sz w:val="28"/>
                <w:szCs w:val="28"/>
                <w:lang w:bidi="zh-CN"/>
              </w:rPr>
            </w:pPr>
          </w:p>
          <w:p w14:paraId="0F3933D0">
            <w:pPr>
              <w:widowControl w:val="0"/>
              <w:tabs>
                <w:tab w:val="left" w:pos="1800"/>
              </w:tabs>
              <w:spacing w:line="360" w:lineRule="exact"/>
              <w:jc w:val="both"/>
              <w:rPr>
                <w:rFonts w:ascii="仿宋_GB2312" w:hAnsi="仿宋_GB2312" w:eastAsia="仿宋_GB2312" w:cs="仿宋_GB2312"/>
                <w:b/>
                <w:bCs/>
                <w:sz w:val="28"/>
                <w:szCs w:val="28"/>
              </w:rPr>
            </w:pPr>
            <w:r>
              <w:rPr>
                <w:rFonts w:hint="eastAsia" w:ascii="仿宋_GB2312" w:hAnsi="仿宋_GB2312" w:eastAsia="仿宋_GB2312" w:cs="仿宋_GB2312"/>
                <w:b/>
                <w:bCs/>
                <w:kern w:val="2"/>
                <w:sz w:val="28"/>
                <w:szCs w:val="28"/>
                <w:lang w:bidi="zh-CN"/>
              </w:rPr>
              <w:t xml:space="preserve">              </w:t>
            </w:r>
          </w:p>
        </w:tc>
        <w:tc>
          <w:tcPr>
            <w:tcW w:w="4261" w:type="dxa"/>
            <w:tcBorders>
              <w:tl2br w:val="nil"/>
              <w:tr2bl w:val="nil"/>
            </w:tcBorders>
          </w:tcPr>
          <w:p w14:paraId="567527DB">
            <w:pPr>
              <w:pStyle w:val="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乙方签章</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rPr>
              <w:t xml:space="preserve">     </w:t>
            </w:r>
          </w:p>
          <w:p w14:paraId="4CDAAD15">
            <w:pPr>
              <w:pStyle w:val="3"/>
              <w:widowControl w:val="0"/>
              <w:adjustRightInd w:val="0"/>
              <w:snapToGrid w:val="0"/>
              <w:spacing w:line="520" w:lineRule="exact"/>
              <w:jc w:val="both"/>
              <w:rPr>
                <w:rFonts w:ascii="仿宋_GB2312" w:hAnsi="仿宋_GB2312" w:eastAsia="仿宋_GB2312" w:cs="仿宋_GB2312"/>
                <w:b/>
                <w:bCs/>
                <w:sz w:val="28"/>
                <w:szCs w:val="28"/>
                <w:lang w:val="en-US"/>
              </w:rPr>
            </w:pPr>
          </w:p>
          <w:p w14:paraId="2C5359F2">
            <w:pPr>
              <w:pStyle w:val="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14:paraId="0FC37C6F">
            <w:pPr>
              <w:pStyle w:val="3"/>
              <w:widowControl w:val="0"/>
              <w:adjustRightInd w:val="0"/>
              <w:snapToGrid w:val="0"/>
              <w:spacing w:line="520" w:lineRule="exact"/>
              <w:jc w:val="both"/>
              <w:rPr>
                <w:rFonts w:hint="eastAsia" w:ascii="仿宋_GB2312" w:hAnsi="仿宋_GB2312" w:eastAsia="仿宋_GB2312" w:cs="仿宋_GB2312"/>
                <w:b/>
                <w:bCs/>
                <w:sz w:val="28"/>
                <w:szCs w:val="28"/>
                <w:lang w:val="en-US" w:eastAsia="zh-CN"/>
              </w:rPr>
            </w:pPr>
          </w:p>
          <w:p w14:paraId="58637ADC">
            <w:pPr>
              <w:pStyle w:val="3"/>
              <w:widowControl w:val="0"/>
              <w:adjustRightInd w:val="0"/>
              <w:snapToGrid w:val="0"/>
              <w:spacing w:line="520" w:lineRule="exact"/>
              <w:jc w:val="both"/>
              <w:rPr>
                <w:rFonts w:ascii="仿宋_GB2312" w:hAnsi="仿宋_GB2312" w:eastAsia="仿宋_GB2312" w:cs="仿宋_GB2312"/>
                <w:b/>
                <w:bCs/>
                <w:sz w:val="28"/>
                <w:szCs w:val="28"/>
                <w:lang w:val="en-US"/>
              </w:rPr>
            </w:pPr>
          </w:p>
          <w:p w14:paraId="4CDDFB19">
            <w:pPr>
              <w:pStyle w:val="3"/>
              <w:widowControl w:val="0"/>
              <w:adjustRightInd w:val="0"/>
              <w:snapToGrid w:val="0"/>
              <w:spacing w:line="520" w:lineRule="exact"/>
              <w:jc w:val="both"/>
              <w:rPr>
                <w:rFonts w:ascii="仿宋_GB2312" w:hAnsi="仿宋_GB2312" w:eastAsia="仿宋_GB2312" w:cs="仿宋_GB2312"/>
                <w:b/>
                <w:bCs/>
                <w:sz w:val="28"/>
                <w:szCs w:val="28"/>
                <w:lang w:val="en-US"/>
              </w:rPr>
            </w:pPr>
          </w:p>
          <w:p w14:paraId="6B49D38A">
            <w:pPr>
              <w:pStyle w:val="3"/>
              <w:widowControl w:val="0"/>
              <w:adjustRightInd w:val="0"/>
              <w:snapToGrid w:val="0"/>
              <w:spacing w:line="520" w:lineRule="exact"/>
              <w:jc w:val="both"/>
              <w:rPr>
                <w:rFonts w:ascii="仿宋_GB2312" w:hAnsi="仿宋_GB2312" w:eastAsia="仿宋_GB2312" w:cs="仿宋_GB2312"/>
                <w:b/>
                <w:bCs/>
                <w:sz w:val="28"/>
                <w:szCs w:val="28"/>
                <w:lang w:val="en-US"/>
              </w:rPr>
            </w:pPr>
          </w:p>
        </w:tc>
      </w:tr>
      <w:tr w14:paraId="0C872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trPr>
        <w:tc>
          <w:tcPr>
            <w:tcW w:w="4261" w:type="dxa"/>
            <w:tcBorders>
              <w:tl2br w:val="nil"/>
              <w:tr2bl w:val="nil"/>
            </w:tcBorders>
          </w:tcPr>
          <w:p w14:paraId="4C428354">
            <w:pPr>
              <w:pStyle w:val="3"/>
              <w:widowControl w:val="0"/>
              <w:adjustRightInd w:val="0"/>
              <w:snapToGrid w:val="0"/>
              <w:spacing w:line="520" w:lineRule="exact"/>
              <w:jc w:val="both"/>
              <w:rPr>
                <w:rFonts w:hint="eastAsia" w:ascii="仿宋_GB2312" w:hAnsi="仿宋_GB2312" w:eastAsia="仿宋_GB2312" w:cs="仿宋_GB2312"/>
                <w:b/>
                <w:bCs/>
                <w:sz w:val="28"/>
                <w:szCs w:val="28"/>
                <w:lang w:val="en-US" w:eastAsia="zh-CN"/>
              </w:rPr>
            </w:pPr>
          </w:p>
        </w:tc>
        <w:tc>
          <w:tcPr>
            <w:tcW w:w="4261" w:type="dxa"/>
            <w:tcBorders>
              <w:tl2br w:val="nil"/>
              <w:tr2bl w:val="nil"/>
            </w:tcBorders>
          </w:tcPr>
          <w:p w14:paraId="60B9A081">
            <w:pPr>
              <w:pStyle w:val="3"/>
              <w:widowControl w:val="0"/>
              <w:adjustRightInd w:val="0"/>
              <w:snapToGrid w:val="0"/>
              <w:spacing w:line="520" w:lineRule="exact"/>
              <w:jc w:val="both"/>
              <w:rPr>
                <w:rFonts w:ascii="仿宋_GB2312" w:hAnsi="仿宋_GB2312" w:eastAsia="仿宋_GB2312" w:cs="仿宋_GB2312"/>
                <w:b/>
                <w:bCs/>
                <w:sz w:val="28"/>
                <w:szCs w:val="28"/>
                <w:lang w:val="en-US"/>
              </w:rPr>
            </w:pPr>
          </w:p>
        </w:tc>
      </w:tr>
      <w:tr w14:paraId="1E13A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gridSpan w:val="2"/>
            <w:tcBorders>
              <w:tl2br w:val="nil"/>
              <w:tr2bl w:val="nil"/>
            </w:tcBorders>
          </w:tcPr>
          <w:p w14:paraId="256FD11F">
            <w:pPr>
              <w:widowControl w:val="0"/>
              <w:spacing w:line="660" w:lineRule="exact"/>
              <w:jc w:val="both"/>
              <w:rPr>
                <w:rFonts w:ascii="仿宋_GB2312" w:hAnsi="仿宋_GB2312" w:eastAsia="仿宋_GB2312" w:cs="仿宋_GB2312"/>
                <w:b/>
                <w:bCs/>
                <w:color w:val="000000" w:themeColor="text1"/>
                <w:sz w:val="28"/>
                <w:szCs w:val="28"/>
                <w:u w:val="single"/>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签订日期</w:t>
            </w:r>
            <w:r>
              <w:rPr>
                <w:rFonts w:hint="eastAsia" w:ascii="仿宋_GB2312" w:hAnsi="仿宋_GB2312" w:eastAsia="仿宋_GB2312" w:cs="仿宋_GB2312"/>
                <w:b/>
                <w:bCs/>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bCs/>
                <w:color w:val="000000" w:themeColor="text1"/>
                <w:sz w:val="28"/>
                <w:szCs w:val="28"/>
                <w14:textFill>
                  <w14:solidFill>
                    <w14:schemeClr w14:val="tx1"/>
                  </w14:solidFill>
                </w14:textFill>
              </w:rPr>
              <w:t xml:space="preserve">        年       月       日</w:t>
            </w:r>
          </w:p>
          <w:p w14:paraId="6EEF1FE9">
            <w:pPr>
              <w:pStyle w:val="3"/>
              <w:widowControl w:val="0"/>
              <w:spacing w:line="660" w:lineRule="exact"/>
              <w:jc w:val="both"/>
              <w:rPr>
                <w:rFonts w:hint="default" w:ascii="仿宋_GB2312" w:hAnsi="仿宋_GB2312" w:eastAsia="仿宋_GB2312" w:cs="仿宋_GB2312"/>
                <w:b/>
                <w:bCs/>
                <w:sz w:val="28"/>
                <w:szCs w:val="28"/>
                <w:u w:val="single"/>
                <w:lang w:val="en-US" w:eastAsia="zh-CN"/>
              </w:rPr>
            </w:pPr>
            <w:r>
              <w:rPr>
                <w:rFonts w:hint="eastAsia" w:ascii="仿宋_GB2312" w:hAnsi="仿宋_GB2312" w:eastAsia="仿宋_GB2312" w:cs="仿宋_GB2312"/>
                <w:b/>
                <w:bCs/>
                <w:color w:val="000000" w:themeColor="text1"/>
                <w:sz w:val="28"/>
                <w:szCs w:val="28"/>
                <w:lang w:val="en-US"/>
                <w14:textFill>
                  <w14:solidFill>
                    <w14:schemeClr w14:val="tx1"/>
                  </w14:solidFill>
                </w14:textFill>
              </w:rPr>
              <w:t>签约地点</w:t>
            </w: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w:t>
            </w:r>
            <w:r>
              <w:rPr>
                <w:rFonts w:hint="eastAsia" w:ascii="仿宋_GB2312" w:hAnsi="仿宋_GB2312" w:eastAsia="仿宋_GB2312" w:cs="仿宋_GB2312"/>
                <w:b/>
                <w:bCs/>
                <w:color w:val="000000" w:themeColor="text1"/>
                <w:sz w:val="28"/>
                <w:szCs w:val="28"/>
                <w:u w:val="single"/>
                <w:lang w:val="en-US" w:eastAsia="zh-CN"/>
                <w14:textFill>
                  <w14:solidFill>
                    <w14:schemeClr w14:val="tx1"/>
                  </w14:solidFill>
                </w14:textFill>
              </w:rPr>
              <w:t xml:space="preserve">                          </w:t>
            </w:r>
          </w:p>
        </w:tc>
      </w:tr>
    </w:tbl>
    <w:p w14:paraId="2FD655FF">
      <w:pPr>
        <w:pStyle w:val="3"/>
        <w:adjustRightInd w:val="0"/>
        <w:snapToGrid w:val="0"/>
        <w:spacing w:line="520" w:lineRule="exact"/>
        <w:rPr>
          <w:rFonts w:ascii="仿宋" w:hAnsi="仿宋" w:eastAsia="仿宋" w:cs="仿宋"/>
          <w:sz w:val="32"/>
          <w:szCs w:val="32"/>
          <w:lang w:val="en-US"/>
        </w:rPr>
      </w:pPr>
    </w:p>
    <w:p w14:paraId="5EFE16AC">
      <w:pPr>
        <w:rPr>
          <w:rFonts w:ascii="仿宋" w:hAnsi="仿宋" w:eastAsia="仿宋" w:cs="仿宋"/>
          <w:sz w:val="32"/>
          <w:szCs w:val="32"/>
          <w:lang w:bidi="zh-CN"/>
        </w:rPr>
      </w:pPr>
    </w:p>
    <w:p w14:paraId="0BE72782">
      <w:pPr>
        <w:rPr>
          <w:rFonts w:ascii="仿宋" w:hAnsi="仿宋" w:eastAsia="仿宋" w:cs="仿宋"/>
          <w:sz w:val="32"/>
          <w:szCs w:val="32"/>
          <w:lang w:bidi="zh-CN"/>
        </w:rPr>
      </w:pPr>
    </w:p>
    <w:p w14:paraId="3125EF96">
      <w:pPr>
        <w:rPr>
          <w:rFonts w:ascii="仿宋" w:hAnsi="仿宋" w:eastAsia="仿宋" w:cs="仿宋"/>
          <w:sz w:val="32"/>
          <w:szCs w:val="32"/>
          <w:lang w:bidi="zh-CN"/>
        </w:rPr>
      </w:pPr>
    </w:p>
    <w:p w14:paraId="084FEF3E">
      <w:pPr>
        <w:rPr>
          <w:rFonts w:ascii="仿宋" w:hAnsi="仿宋" w:eastAsia="仿宋" w:cs="仿宋"/>
          <w:sz w:val="32"/>
          <w:szCs w:val="32"/>
          <w:lang w:bidi="zh-CN"/>
        </w:rPr>
      </w:pPr>
    </w:p>
    <w:p w14:paraId="13BF9B9A">
      <w:pPr>
        <w:rPr>
          <w:rFonts w:ascii="仿宋" w:hAnsi="仿宋" w:eastAsia="仿宋" w:cs="仿宋"/>
          <w:sz w:val="32"/>
          <w:szCs w:val="32"/>
          <w:lang w:bidi="zh-CN"/>
        </w:rPr>
      </w:pPr>
    </w:p>
    <w:p w14:paraId="5ADD7330">
      <w:pPr>
        <w:rPr>
          <w:rFonts w:ascii="仿宋" w:hAnsi="仿宋" w:eastAsia="仿宋" w:cs="仿宋"/>
          <w:sz w:val="32"/>
          <w:szCs w:val="32"/>
          <w:lang w:bidi="zh-CN"/>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Impact">
    <w:panose1 w:val="020B0806030902050204"/>
    <w:charset w:val="00"/>
    <w:family w:val="swiss"/>
    <w:pitch w:val="default"/>
    <w:sig w:usb0="00000287" w:usb1="00000000" w:usb2="00000000" w:usb3="00000000" w:csb0="2000009F" w:csb1="DFD70000"/>
  </w:font>
  <w:font w:name="方正粗黑宋简体">
    <w:altName w:val="宋体"/>
    <w:panose1 w:val="02000000000000000000"/>
    <w:charset w:val="86"/>
    <w:family w:val="auto"/>
    <w:pitch w:val="default"/>
    <w:sig w:usb0="00000000" w:usb1="00000000" w:usb2="00000012"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91AC7">
    <w:pPr>
      <w:pStyle w:val="1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FECC1">
                          <w:pPr>
                            <w:pStyle w:val="16"/>
                            <w:rPr>
                              <w:rFonts w:hint="eastAsia" w:ascii="仿宋" w:hAnsi="仿宋" w:eastAsia="仿宋" w:cs="仿宋"/>
                              <w:sz w:val="18"/>
                              <w:szCs w:val="18"/>
                            </w:rPr>
                          </w:pPr>
                          <w:r>
                            <w:rPr>
                              <w:rFonts w:hint="eastAsia" w:ascii="仿宋" w:hAnsi="仿宋" w:eastAsia="仿宋" w:cs="仿宋"/>
                              <w:sz w:val="18"/>
                              <w:szCs w:val="18"/>
                            </w:rPr>
                            <w:t>第</w:t>
                          </w:r>
                          <w:r>
                            <w:rPr>
                              <w:rFonts w:hint="eastAsia" w:ascii="仿宋" w:hAnsi="仿宋" w:eastAsia="仿宋" w:cs="仿宋"/>
                              <w:sz w:val="18"/>
                              <w:szCs w:val="18"/>
                              <w:lang w:val="en-US" w:eastAsia="zh-CN"/>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PAGE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lang w:val="en-US" w:eastAsia="zh-CN"/>
                            </w:rPr>
                            <w:t xml:space="preserve"> </w:t>
                          </w:r>
                          <w:r>
                            <w:rPr>
                              <w:rFonts w:hint="eastAsia" w:ascii="仿宋" w:hAnsi="仿宋" w:eastAsia="仿宋" w:cs="仿宋"/>
                              <w:sz w:val="18"/>
                              <w:szCs w:val="18"/>
                            </w:rPr>
                            <w:t>页 共</w:t>
                          </w:r>
                          <w:r>
                            <w:rPr>
                              <w:rFonts w:hint="eastAsia" w:ascii="仿宋" w:hAnsi="仿宋" w:eastAsia="仿宋" w:cs="仿宋"/>
                              <w:b/>
                              <w:bCs/>
                              <w:sz w:val="18"/>
                              <w:szCs w:val="18"/>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NUMPAGES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17</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rPr>
                            <w:t xml:space="preserve"> </w:t>
                          </w:r>
                          <w:r>
                            <w:rPr>
                              <w:rFonts w:hint="eastAsia" w:ascii="仿宋" w:hAnsi="仿宋" w:eastAsia="仿宋" w:cs="仿宋"/>
                              <w:sz w:val="18"/>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7B5FECC1">
                    <w:pPr>
                      <w:pStyle w:val="16"/>
                      <w:rPr>
                        <w:rFonts w:hint="eastAsia" w:ascii="仿宋" w:hAnsi="仿宋" w:eastAsia="仿宋" w:cs="仿宋"/>
                        <w:sz w:val="18"/>
                        <w:szCs w:val="18"/>
                      </w:rPr>
                    </w:pPr>
                    <w:r>
                      <w:rPr>
                        <w:rFonts w:hint="eastAsia" w:ascii="仿宋" w:hAnsi="仿宋" w:eastAsia="仿宋" w:cs="仿宋"/>
                        <w:sz w:val="18"/>
                        <w:szCs w:val="18"/>
                      </w:rPr>
                      <w:t>第</w:t>
                    </w:r>
                    <w:r>
                      <w:rPr>
                        <w:rFonts w:hint="eastAsia" w:ascii="仿宋" w:hAnsi="仿宋" w:eastAsia="仿宋" w:cs="仿宋"/>
                        <w:sz w:val="18"/>
                        <w:szCs w:val="18"/>
                        <w:lang w:val="en-US" w:eastAsia="zh-CN"/>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PAGE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lang w:val="en-US" w:eastAsia="zh-CN"/>
                      </w:rPr>
                      <w:t xml:space="preserve"> </w:t>
                    </w:r>
                    <w:r>
                      <w:rPr>
                        <w:rFonts w:hint="eastAsia" w:ascii="仿宋" w:hAnsi="仿宋" w:eastAsia="仿宋" w:cs="仿宋"/>
                        <w:sz w:val="18"/>
                        <w:szCs w:val="18"/>
                      </w:rPr>
                      <w:t>页 共</w:t>
                    </w:r>
                    <w:r>
                      <w:rPr>
                        <w:rFonts w:hint="eastAsia" w:ascii="仿宋" w:hAnsi="仿宋" w:eastAsia="仿宋" w:cs="仿宋"/>
                        <w:b/>
                        <w:bCs/>
                        <w:sz w:val="18"/>
                        <w:szCs w:val="18"/>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NUMPAGES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17</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rPr>
                      <w:t xml:space="preserve"> </w:t>
                    </w:r>
                    <w:r>
                      <w:rPr>
                        <w:rFonts w:hint="eastAsia" w:ascii="仿宋" w:hAnsi="仿宋" w:eastAsia="仿宋" w:cs="仿宋"/>
                        <w:sz w:val="18"/>
                        <w:szCs w:val="18"/>
                      </w:rPr>
                      <w:t>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E0BB59">
                          <w:pPr>
                            <w:pStyle w:val="16"/>
                          </w:pPr>
                        </w:p>
                        <w:p w14:paraId="6E84FD3B">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3E0BB59">
                    <w:pPr>
                      <w:pStyle w:val="16"/>
                    </w:pPr>
                  </w:p>
                  <w:p w14:paraId="6E84FD3B">
                    <w:pPr>
                      <w:pStyle w:val="16"/>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BD4D0">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1B1D2">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9D247">
    <w:pPr>
      <w:pStyle w:val="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0179D">
    <w:pPr>
      <w:pStyle w:val="17"/>
    </w:pPr>
    <w:r>
      <w:pict>
        <v:shape id="WordPictureWatermark610137438" o:spid="_x0000_s1045" o:spt="75" type="#_x0000_t75" style="position:absolute;left:0pt;height:185.5pt;width:415.05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72001">
    <w:pPr>
      <w:pStyle w:val="17"/>
    </w:pPr>
    <w:r>
      <w:pict>
        <v:shape id="WordPictureWatermark610137437" o:spid="_x0000_s1044" o:spt="75" type="#_x0000_t75" style="position:absolute;left:0pt;height:185.5pt;width:415.0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202895"/>
    <w:multiLevelType w:val="singleLevel"/>
    <w:tmpl w:val="5C202895"/>
    <w:lvl w:ilvl="0" w:tentative="0">
      <w:start w:val="2"/>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QxMTc0MGExNjU1OThkZGJmNWU0N2MyYzBkMjg0NWMifQ=="/>
  </w:docVars>
  <w:rsids>
    <w:rsidRoot w:val="1D4D601B"/>
    <w:rsid w:val="000B5559"/>
    <w:rsid w:val="00151818"/>
    <w:rsid w:val="001767E0"/>
    <w:rsid w:val="001C682D"/>
    <w:rsid w:val="00242478"/>
    <w:rsid w:val="00261D05"/>
    <w:rsid w:val="00295030"/>
    <w:rsid w:val="002C6FDF"/>
    <w:rsid w:val="003A0A71"/>
    <w:rsid w:val="003E3CA2"/>
    <w:rsid w:val="00454BFE"/>
    <w:rsid w:val="00460865"/>
    <w:rsid w:val="004A435C"/>
    <w:rsid w:val="004B0CEF"/>
    <w:rsid w:val="004E726D"/>
    <w:rsid w:val="004F729D"/>
    <w:rsid w:val="005246E6"/>
    <w:rsid w:val="005406F5"/>
    <w:rsid w:val="005D5D6C"/>
    <w:rsid w:val="0062684D"/>
    <w:rsid w:val="00653DA3"/>
    <w:rsid w:val="006C2D89"/>
    <w:rsid w:val="00751F4F"/>
    <w:rsid w:val="00785C02"/>
    <w:rsid w:val="007A11F7"/>
    <w:rsid w:val="0084757C"/>
    <w:rsid w:val="00893313"/>
    <w:rsid w:val="008F5971"/>
    <w:rsid w:val="009141CA"/>
    <w:rsid w:val="0096108F"/>
    <w:rsid w:val="009C0358"/>
    <w:rsid w:val="009C3D31"/>
    <w:rsid w:val="00A63CA1"/>
    <w:rsid w:val="00A73172"/>
    <w:rsid w:val="00A93A45"/>
    <w:rsid w:val="00AC3A02"/>
    <w:rsid w:val="00B23E48"/>
    <w:rsid w:val="00B4278C"/>
    <w:rsid w:val="00B771D1"/>
    <w:rsid w:val="00BD426B"/>
    <w:rsid w:val="00C1087D"/>
    <w:rsid w:val="00C84E92"/>
    <w:rsid w:val="00CD0837"/>
    <w:rsid w:val="00D15AFB"/>
    <w:rsid w:val="00D17517"/>
    <w:rsid w:val="00D31F5B"/>
    <w:rsid w:val="00D839CF"/>
    <w:rsid w:val="00DC33EF"/>
    <w:rsid w:val="00E45030"/>
    <w:rsid w:val="00E573CE"/>
    <w:rsid w:val="00EC61B7"/>
    <w:rsid w:val="00EF5B7E"/>
    <w:rsid w:val="00F83E93"/>
    <w:rsid w:val="01FB1F0B"/>
    <w:rsid w:val="024555CD"/>
    <w:rsid w:val="03C36211"/>
    <w:rsid w:val="03FB5C69"/>
    <w:rsid w:val="04680F5E"/>
    <w:rsid w:val="04E225CF"/>
    <w:rsid w:val="04F44C47"/>
    <w:rsid w:val="05241534"/>
    <w:rsid w:val="055C394E"/>
    <w:rsid w:val="05912D5B"/>
    <w:rsid w:val="05A708B6"/>
    <w:rsid w:val="083076E8"/>
    <w:rsid w:val="088A7309"/>
    <w:rsid w:val="0A693642"/>
    <w:rsid w:val="0AB729C2"/>
    <w:rsid w:val="0B2F612F"/>
    <w:rsid w:val="0B752DEE"/>
    <w:rsid w:val="0B9B14E3"/>
    <w:rsid w:val="0E565F93"/>
    <w:rsid w:val="0E76785B"/>
    <w:rsid w:val="0EA036D8"/>
    <w:rsid w:val="0EFF44A4"/>
    <w:rsid w:val="0F107545"/>
    <w:rsid w:val="0FD03F70"/>
    <w:rsid w:val="107B7305"/>
    <w:rsid w:val="138666FA"/>
    <w:rsid w:val="15F91A65"/>
    <w:rsid w:val="16097D6D"/>
    <w:rsid w:val="16B16719"/>
    <w:rsid w:val="179A4700"/>
    <w:rsid w:val="199572BE"/>
    <w:rsid w:val="1A445071"/>
    <w:rsid w:val="1A643454"/>
    <w:rsid w:val="1A7243D0"/>
    <w:rsid w:val="1A9E41AE"/>
    <w:rsid w:val="1AF965BF"/>
    <w:rsid w:val="1CA73D07"/>
    <w:rsid w:val="1CE1043B"/>
    <w:rsid w:val="1D4D601B"/>
    <w:rsid w:val="1D733446"/>
    <w:rsid w:val="1E9752F6"/>
    <w:rsid w:val="1F032AF9"/>
    <w:rsid w:val="1F5B400E"/>
    <w:rsid w:val="20EE7AD6"/>
    <w:rsid w:val="216130E8"/>
    <w:rsid w:val="24BF09FB"/>
    <w:rsid w:val="25A26E3F"/>
    <w:rsid w:val="265B4C56"/>
    <w:rsid w:val="278A1FB8"/>
    <w:rsid w:val="27D15D42"/>
    <w:rsid w:val="29267C11"/>
    <w:rsid w:val="29BA09BF"/>
    <w:rsid w:val="2A0C0ACC"/>
    <w:rsid w:val="2A5343BE"/>
    <w:rsid w:val="2B054BBC"/>
    <w:rsid w:val="2CA71661"/>
    <w:rsid w:val="2CF631F1"/>
    <w:rsid w:val="2DBE0E35"/>
    <w:rsid w:val="2E7C162A"/>
    <w:rsid w:val="2F7844EE"/>
    <w:rsid w:val="30F64CF8"/>
    <w:rsid w:val="31517C9E"/>
    <w:rsid w:val="320A794F"/>
    <w:rsid w:val="331C7B85"/>
    <w:rsid w:val="338903B5"/>
    <w:rsid w:val="357F3EE6"/>
    <w:rsid w:val="358E095B"/>
    <w:rsid w:val="379353D7"/>
    <w:rsid w:val="381A6FDC"/>
    <w:rsid w:val="3A6A521B"/>
    <w:rsid w:val="3AF833AE"/>
    <w:rsid w:val="3B247FAC"/>
    <w:rsid w:val="3B28655C"/>
    <w:rsid w:val="3B875E3D"/>
    <w:rsid w:val="3C726E71"/>
    <w:rsid w:val="3CB12FD6"/>
    <w:rsid w:val="3D5861B7"/>
    <w:rsid w:val="3DBB7EA6"/>
    <w:rsid w:val="3DE87A12"/>
    <w:rsid w:val="3E7528BB"/>
    <w:rsid w:val="3F283B85"/>
    <w:rsid w:val="406B1E73"/>
    <w:rsid w:val="40D23740"/>
    <w:rsid w:val="41F63FB2"/>
    <w:rsid w:val="42141E27"/>
    <w:rsid w:val="42A42166"/>
    <w:rsid w:val="43765775"/>
    <w:rsid w:val="46780D54"/>
    <w:rsid w:val="470D21EF"/>
    <w:rsid w:val="47383F98"/>
    <w:rsid w:val="483725D2"/>
    <w:rsid w:val="483E6A1B"/>
    <w:rsid w:val="48DB7EF9"/>
    <w:rsid w:val="49DB0DFC"/>
    <w:rsid w:val="4A3D10C9"/>
    <w:rsid w:val="4A612258"/>
    <w:rsid w:val="4A7052D3"/>
    <w:rsid w:val="4A80317D"/>
    <w:rsid w:val="4A9D2593"/>
    <w:rsid w:val="4B575B2B"/>
    <w:rsid w:val="4B886687"/>
    <w:rsid w:val="4BF80CC6"/>
    <w:rsid w:val="4C3C7696"/>
    <w:rsid w:val="4D7D4721"/>
    <w:rsid w:val="4EE51018"/>
    <w:rsid w:val="4F184EB9"/>
    <w:rsid w:val="4F912BD9"/>
    <w:rsid w:val="4FF5508B"/>
    <w:rsid w:val="50C02FCE"/>
    <w:rsid w:val="518A79F2"/>
    <w:rsid w:val="52244771"/>
    <w:rsid w:val="526F7C67"/>
    <w:rsid w:val="53044A41"/>
    <w:rsid w:val="53741421"/>
    <w:rsid w:val="53E4190B"/>
    <w:rsid w:val="54921AE6"/>
    <w:rsid w:val="54EC4CF0"/>
    <w:rsid w:val="54F23460"/>
    <w:rsid w:val="55360B65"/>
    <w:rsid w:val="55C05EF0"/>
    <w:rsid w:val="55D2115B"/>
    <w:rsid w:val="560369D5"/>
    <w:rsid w:val="569B0C91"/>
    <w:rsid w:val="56FA1579"/>
    <w:rsid w:val="58B5694B"/>
    <w:rsid w:val="58CC7140"/>
    <w:rsid w:val="5A3101A4"/>
    <w:rsid w:val="5AD13335"/>
    <w:rsid w:val="5D6F6885"/>
    <w:rsid w:val="5DE6548E"/>
    <w:rsid w:val="5EF34B27"/>
    <w:rsid w:val="5FC27984"/>
    <w:rsid w:val="603F0E92"/>
    <w:rsid w:val="60B776D2"/>
    <w:rsid w:val="61B95CDD"/>
    <w:rsid w:val="61D9511C"/>
    <w:rsid w:val="6241366D"/>
    <w:rsid w:val="62435104"/>
    <w:rsid w:val="64E42894"/>
    <w:rsid w:val="64F31399"/>
    <w:rsid w:val="65484516"/>
    <w:rsid w:val="66424F68"/>
    <w:rsid w:val="667B76AF"/>
    <w:rsid w:val="66FD379F"/>
    <w:rsid w:val="67774965"/>
    <w:rsid w:val="67807922"/>
    <w:rsid w:val="67F105D6"/>
    <w:rsid w:val="686260EF"/>
    <w:rsid w:val="6B1E2737"/>
    <w:rsid w:val="6BBB1265"/>
    <w:rsid w:val="6BF13DF5"/>
    <w:rsid w:val="6C2356F8"/>
    <w:rsid w:val="6C447E55"/>
    <w:rsid w:val="6CA46EA3"/>
    <w:rsid w:val="6CD63C26"/>
    <w:rsid w:val="6D782995"/>
    <w:rsid w:val="6FAD7B17"/>
    <w:rsid w:val="6FED6232"/>
    <w:rsid w:val="6FF37A34"/>
    <w:rsid w:val="70124C5D"/>
    <w:rsid w:val="70542E3C"/>
    <w:rsid w:val="70EC0E10"/>
    <w:rsid w:val="710067D8"/>
    <w:rsid w:val="71171BFF"/>
    <w:rsid w:val="71291FBC"/>
    <w:rsid w:val="71E84961"/>
    <w:rsid w:val="723F4CE4"/>
    <w:rsid w:val="726114C2"/>
    <w:rsid w:val="738239FA"/>
    <w:rsid w:val="74205DB0"/>
    <w:rsid w:val="74296E34"/>
    <w:rsid w:val="74B97662"/>
    <w:rsid w:val="754F2CBF"/>
    <w:rsid w:val="75AA0D47"/>
    <w:rsid w:val="75FB1645"/>
    <w:rsid w:val="760C2F7A"/>
    <w:rsid w:val="7763590D"/>
    <w:rsid w:val="77D57649"/>
    <w:rsid w:val="7A811637"/>
    <w:rsid w:val="7B3E1FA9"/>
    <w:rsid w:val="7E686D07"/>
    <w:rsid w:val="7EBF5673"/>
    <w:rsid w:val="7FAD0CEC"/>
    <w:rsid w:val="7FBB7F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cs="Times New Roman" w:asciiTheme="minorHAnsi" w:hAnsiTheme="minorHAnsi" w:eastAsiaTheme="minorEastAsia"/>
      <w:sz w:val="24"/>
      <w:szCs w:val="24"/>
      <w:lang w:val="en-US" w:eastAsia="zh-CN" w:bidi="ar-SA"/>
    </w:rPr>
  </w:style>
  <w:style w:type="paragraph" w:styleId="4">
    <w:name w:val="heading 1"/>
    <w:basedOn w:val="1"/>
    <w:next w:val="1"/>
    <w:link w:val="28"/>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5">
    <w:name w:val="heading 2"/>
    <w:basedOn w:val="1"/>
    <w:next w:val="1"/>
    <w:link w:val="29"/>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6">
    <w:name w:val="heading 3"/>
    <w:basedOn w:val="1"/>
    <w:next w:val="1"/>
    <w:link w:val="30"/>
    <w:semiHidden/>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7">
    <w:name w:val="heading 4"/>
    <w:basedOn w:val="1"/>
    <w:next w:val="1"/>
    <w:link w:val="31"/>
    <w:semiHidden/>
    <w:unhideWhenUsed/>
    <w:qFormat/>
    <w:uiPriority w:val="9"/>
    <w:pPr>
      <w:keepNext/>
      <w:spacing w:before="240" w:after="60"/>
      <w:outlineLvl w:val="3"/>
    </w:pPr>
    <w:rPr>
      <w:rFonts w:cstheme="majorBidi"/>
      <w:b/>
      <w:bCs/>
      <w:sz w:val="28"/>
      <w:szCs w:val="28"/>
    </w:rPr>
  </w:style>
  <w:style w:type="paragraph" w:styleId="8">
    <w:name w:val="heading 5"/>
    <w:basedOn w:val="1"/>
    <w:next w:val="1"/>
    <w:link w:val="32"/>
    <w:semiHidden/>
    <w:unhideWhenUsed/>
    <w:qFormat/>
    <w:uiPriority w:val="9"/>
    <w:pPr>
      <w:spacing w:before="240" w:after="60"/>
      <w:outlineLvl w:val="4"/>
    </w:pPr>
    <w:rPr>
      <w:rFonts w:cstheme="majorBidi"/>
      <w:b/>
      <w:bCs/>
      <w:i/>
      <w:iCs/>
      <w:sz w:val="26"/>
      <w:szCs w:val="26"/>
    </w:rPr>
  </w:style>
  <w:style w:type="paragraph" w:styleId="9">
    <w:name w:val="heading 6"/>
    <w:basedOn w:val="1"/>
    <w:next w:val="1"/>
    <w:link w:val="33"/>
    <w:semiHidden/>
    <w:unhideWhenUsed/>
    <w:qFormat/>
    <w:uiPriority w:val="9"/>
    <w:pPr>
      <w:spacing w:before="240" w:after="60"/>
      <w:outlineLvl w:val="5"/>
    </w:pPr>
    <w:rPr>
      <w:rFonts w:cstheme="majorBidi"/>
      <w:b/>
      <w:bCs/>
      <w:sz w:val="22"/>
      <w:szCs w:val="22"/>
    </w:rPr>
  </w:style>
  <w:style w:type="paragraph" w:styleId="10">
    <w:name w:val="heading 7"/>
    <w:basedOn w:val="1"/>
    <w:next w:val="1"/>
    <w:link w:val="34"/>
    <w:semiHidden/>
    <w:unhideWhenUsed/>
    <w:qFormat/>
    <w:uiPriority w:val="9"/>
    <w:pPr>
      <w:spacing w:before="240" w:after="60"/>
      <w:outlineLvl w:val="6"/>
    </w:pPr>
    <w:rPr>
      <w:rFonts w:cstheme="majorBidi"/>
    </w:rPr>
  </w:style>
  <w:style w:type="paragraph" w:styleId="11">
    <w:name w:val="heading 8"/>
    <w:basedOn w:val="1"/>
    <w:next w:val="1"/>
    <w:link w:val="35"/>
    <w:semiHidden/>
    <w:unhideWhenUsed/>
    <w:qFormat/>
    <w:uiPriority w:val="9"/>
    <w:pPr>
      <w:spacing w:before="240" w:after="60"/>
      <w:outlineLvl w:val="7"/>
    </w:pPr>
    <w:rPr>
      <w:rFonts w:cstheme="majorBidi"/>
      <w:i/>
      <w:iCs/>
    </w:rPr>
  </w:style>
  <w:style w:type="paragraph" w:styleId="12">
    <w:name w:val="heading 9"/>
    <w:basedOn w:val="1"/>
    <w:next w:val="1"/>
    <w:link w:val="36"/>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qFormat/>
    <w:uiPriority w:val="0"/>
    <w:pPr>
      <w:ind w:firstLine="100" w:firstLineChars="100"/>
    </w:pPr>
  </w:style>
  <w:style w:type="paragraph" w:styleId="3">
    <w:name w:val="Body Text"/>
    <w:basedOn w:val="1"/>
    <w:qFormat/>
    <w:uiPriority w:val="1"/>
    <w:rPr>
      <w:rFonts w:ascii="宋体" w:hAnsi="宋体" w:cs="宋体"/>
      <w:lang w:val="zh-CN" w:bidi="zh-CN"/>
    </w:rPr>
  </w:style>
  <w:style w:type="paragraph" w:styleId="13">
    <w:name w:val="caption"/>
    <w:basedOn w:val="1"/>
    <w:next w:val="1"/>
    <w:semiHidden/>
    <w:unhideWhenUsed/>
    <w:qFormat/>
    <w:uiPriority w:val="35"/>
    <w:rPr>
      <w:b/>
      <w:bCs/>
      <w:color w:val="B80E0F" w:themeColor="accent1"/>
      <w:sz w:val="18"/>
      <w:szCs w:val="18"/>
      <w14:textFill>
        <w14:solidFill>
          <w14:schemeClr w14:val="accent1"/>
        </w14:solidFill>
      </w14:textFill>
    </w:rPr>
  </w:style>
  <w:style w:type="paragraph" w:styleId="14">
    <w:name w:val="annotation text"/>
    <w:basedOn w:val="1"/>
    <w:qFormat/>
    <w:uiPriority w:val="0"/>
  </w:style>
  <w:style w:type="paragraph" w:styleId="15">
    <w:name w:val="Balloon Text"/>
    <w:basedOn w:val="1"/>
    <w:semiHidden/>
    <w:qFormat/>
    <w:uiPriority w:val="0"/>
    <w:rPr>
      <w:sz w:val="18"/>
      <w:szCs w:val="18"/>
    </w:rPr>
  </w:style>
  <w:style w:type="paragraph" w:styleId="16">
    <w:name w:val="footer"/>
    <w:basedOn w:val="1"/>
    <w:qFormat/>
    <w:uiPriority w:val="0"/>
    <w:pPr>
      <w:tabs>
        <w:tab w:val="center" w:pos="4153"/>
        <w:tab w:val="right" w:pos="8306"/>
      </w:tabs>
      <w:snapToGrid w:val="0"/>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Subtitle"/>
    <w:basedOn w:val="1"/>
    <w:next w:val="1"/>
    <w:link w:val="38"/>
    <w:qFormat/>
    <w:uiPriority w:val="11"/>
    <w:pPr>
      <w:spacing w:after="60"/>
      <w:jc w:val="center"/>
      <w:outlineLvl w:val="1"/>
    </w:pPr>
    <w:rPr>
      <w:rFonts w:asciiTheme="majorHAnsi" w:hAnsiTheme="majorHAnsi" w:eastAsiaTheme="majorEastAsia" w:cstheme="majorBidi"/>
    </w:rPr>
  </w:style>
  <w:style w:type="paragraph" w:styleId="19">
    <w:name w:val="Title"/>
    <w:basedOn w:val="1"/>
    <w:next w:val="1"/>
    <w:link w:val="37"/>
    <w:qFormat/>
    <w:uiPriority w:val="10"/>
    <w:pPr>
      <w:spacing w:before="240" w:after="60"/>
      <w:jc w:val="center"/>
      <w:outlineLvl w:val="0"/>
    </w:pPr>
    <w:rPr>
      <w:rFonts w:asciiTheme="majorHAnsi" w:hAnsiTheme="majorHAnsi" w:eastAsiaTheme="majorEastAsia" w:cstheme="majorBidi"/>
      <w:b/>
      <w:bCs/>
      <w:kern w:val="28"/>
      <w:sz w:val="32"/>
      <w:szCs w:val="32"/>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b/>
      <w:bCs/>
    </w:rPr>
  </w:style>
  <w:style w:type="character" w:styleId="24">
    <w:name w:val="Emphasis"/>
    <w:basedOn w:val="22"/>
    <w:qFormat/>
    <w:uiPriority w:val="20"/>
    <w:rPr>
      <w:rFonts w:asciiTheme="minorHAnsi" w:hAnsiTheme="minorHAnsi"/>
      <w:b/>
      <w:i/>
      <w:iCs/>
    </w:rPr>
  </w:style>
  <w:style w:type="paragraph" w:customStyle="1" w:styleId="25">
    <w:name w:val="正文文本缩进1"/>
    <w:basedOn w:val="1"/>
    <w:qFormat/>
    <w:uiPriority w:val="0"/>
    <w:pPr>
      <w:ind w:firstLine="643" w:firstLineChars="200"/>
    </w:pPr>
    <w:rPr>
      <w:rFonts w:ascii="仿宋_GB2312" w:eastAsia="仿宋_GB2312"/>
      <w:b/>
      <w:color w:val="FF0000"/>
      <w:sz w:val="32"/>
      <w:szCs w:val="32"/>
    </w:rPr>
  </w:style>
  <w:style w:type="paragraph" w:styleId="26">
    <w:name w:val="No Spacing"/>
    <w:basedOn w:val="1"/>
    <w:link w:val="27"/>
    <w:qFormat/>
    <w:uiPriority w:val="1"/>
    <w:rPr>
      <w:szCs w:val="32"/>
    </w:rPr>
  </w:style>
  <w:style w:type="character" w:customStyle="1" w:styleId="27">
    <w:name w:val="无间隔 字符"/>
    <w:basedOn w:val="22"/>
    <w:link w:val="26"/>
    <w:qFormat/>
    <w:uiPriority w:val="1"/>
    <w:rPr>
      <w:sz w:val="24"/>
      <w:szCs w:val="32"/>
    </w:rPr>
  </w:style>
  <w:style w:type="character" w:customStyle="1" w:styleId="28">
    <w:name w:val="标题 1 字符"/>
    <w:basedOn w:val="22"/>
    <w:link w:val="4"/>
    <w:qFormat/>
    <w:uiPriority w:val="9"/>
    <w:rPr>
      <w:rFonts w:asciiTheme="majorHAnsi" w:hAnsiTheme="majorHAnsi" w:eastAsiaTheme="majorEastAsia" w:cstheme="majorBidi"/>
      <w:b/>
      <w:bCs/>
      <w:kern w:val="32"/>
      <w:sz w:val="32"/>
      <w:szCs w:val="32"/>
    </w:rPr>
  </w:style>
  <w:style w:type="character" w:customStyle="1" w:styleId="29">
    <w:name w:val="标题 2 字符"/>
    <w:basedOn w:val="22"/>
    <w:link w:val="5"/>
    <w:semiHidden/>
    <w:qFormat/>
    <w:uiPriority w:val="9"/>
    <w:rPr>
      <w:rFonts w:asciiTheme="majorHAnsi" w:hAnsiTheme="majorHAnsi" w:eastAsiaTheme="majorEastAsia" w:cstheme="majorBidi"/>
      <w:b/>
      <w:bCs/>
      <w:i/>
      <w:iCs/>
      <w:sz w:val="28"/>
      <w:szCs w:val="28"/>
    </w:rPr>
  </w:style>
  <w:style w:type="character" w:customStyle="1" w:styleId="30">
    <w:name w:val="标题 3 字符"/>
    <w:basedOn w:val="22"/>
    <w:link w:val="6"/>
    <w:semiHidden/>
    <w:qFormat/>
    <w:uiPriority w:val="9"/>
    <w:rPr>
      <w:rFonts w:asciiTheme="majorHAnsi" w:hAnsiTheme="majorHAnsi" w:eastAsiaTheme="majorEastAsia" w:cstheme="majorBidi"/>
      <w:b/>
      <w:bCs/>
      <w:sz w:val="26"/>
      <w:szCs w:val="26"/>
    </w:rPr>
  </w:style>
  <w:style w:type="character" w:customStyle="1" w:styleId="31">
    <w:name w:val="标题 4 字符"/>
    <w:basedOn w:val="22"/>
    <w:link w:val="7"/>
    <w:semiHidden/>
    <w:qFormat/>
    <w:uiPriority w:val="9"/>
    <w:rPr>
      <w:rFonts w:cstheme="majorBidi"/>
      <w:b/>
      <w:bCs/>
      <w:sz w:val="28"/>
      <w:szCs w:val="28"/>
    </w:rPr>
  </w:style>
  <w:style w:type="character" w:customStyle="1" w:styleId="32">
    <w:name w:val="标题 5 字符"/>
    <w:basedOn w:val="22"/>
    <w:link w:val="8"/>
    <w:semiHidden/>
    <w:qFormat/>
    <w:uiPriority w:val="9"/>
    <w:rPr>
      <w:rFonts w:cstheme="majorBidi"/>
      <w:b/>
      <w:bCs/>
      <w:i/>
      <w:iCs/>
      <w:sz w:val="26"/>
      <w:szCs w:val="26"/>
    </w:rPr>
  </w:style>
  <w:style w:type="character" w:customStyle="1" w:styleId="33">
    <w:name w:val="标题 6 字符"/>
    <w:basedOn w:val="22"/>
    <w:link w:val="9"/>
    <w:semiHidden/>
    <w:qFormat/>
    <w:uiPriority w:val="9"/>
    <w:rPr>
      <w:rFonts w:cstheme="majorBidi"/>
      <w:b/>
      <w:bCs/>
    </w:rPr>
  </w:style>
  <w:style w:type="character" w:customStyle="1" w:styleId="34">
    <w:name w:val="标题 7 字符"/>
    <w:basedOn w:val="22"/>
    <w:link w:val="10"/>
    <w:semiHidden/>
    <w:qFormat/>
    <w:uiPriority w:val="9"/>
    <w:rPr>
      <w:rFonts w:cstheme="majorBidi"/>
      <w:sz w:val="24"/>
      <w:szCs w:val="24"/>
    </w:rPr>
  </w:style>
  <w:style w:type="character" w:customStyle="1" w:styleId="35">
    <w:name w:val="标题 8 字符"/>
    <w:basedOn w:val="22"/>
    <w:link w:val="11"/>
    <w:semiHidden/>
    <w:qFormat/>
    <w:uiPriority w:val="9"/>
    <w:rPr>
      <w:rFonts w:cstheme="majorBidi"/>
      <w:i/>
      <w:iCs/>
      <w:sz w:val="24"/>
      <w:szCs w:val="24"/>
    </w:rPr>
  </w:style>
  <w:style w:type="character" w:customStyle="1" w:styleId="36">
    <w:name w:val="标题 9 字符"/>
    <w:basedOn w:val="22"/>
    <w:link w:val="12"/>
    <w:semiHidden/>
    <w:qFormat/>
    <w:uiPriority w:val="9"/>
    <w:rPr>
      <w:rFonts w:asciiTheme="majorHAnsi" w:hAnsiTheme="majorHAnsi" w:eastAsiaTheme="majorEastAsia" w:cstheme="majorBidi"/>
    </w:rPr>
  </w:style>
  <w:style w:type="character" w:customStyle="1" w:styleId="37">
    <w:name w:val="标题 字符"/>
    <w:basedOn w:val="22"/>
    <w:link w:val="19"/>
    <w:qFormat/>
    <w:uiPriority w:val="10"/>
    <w:rPr>
      <w:rFonts w:asciiTheme="majorHAnsi" w:hAnsiTheme="majorHAnsi" w:eastAsiaTheme="majorEastAsia" w:cstheme="majorBidi"/>
      <w:b/>
      <w:bCs/>
      <w:kern w:val="28"/>
      <w:sz w:val="32"/>
      <w:szCs w:val="32"/>
    </w:rPr>
  </w:style>
  <w:style w:type="character" w:customStyle="1" w:styleId="38">
    <w:name w:val="副标题 字符"/>
    <w:basedOn w:val="22"/>
    <w:link w:val="18"/>
    <w:qFormat/>
    <w:uiPriority w:val="11"/>
    <w:rPr>
      <w:rFonts w:asciiTheme="majorHAnsi" w:hAnsiTheme="majorHAnsi" w:eastAsiaTheme="majorEastAsia" w:cstheme="majorBidi"/>
      <w:sz w:val="24"/>
      <w:szCs w:val="24"/>
    </w:rPr>
  </w:style>
  <w:style w:type="paragraph" w:styleId="39">
    <w:name w:val="Quote"/>
    <w:basedOn w:val="1"/>
    <w:next w:val="1"/>
    <w:link w:val="40"/>
    <w:qFormat/>
    <w:uiPriority w:val="29"/>
    <w:rPr>
      <w:i/>
    </w:rPr>
  </w:style>
  <w:style w:type="character" w:customStyle="1" w:styleId="40">
    <w:name w:val="引用 字符"/>
    <w:basedOn w:val="22"/>
    <w:link w:val="39"/>
    <w:qFormat/>
    <w:uiPriority w:val="29"/>
    <w:rPr>
      <w:i/>
      <w:sz w:val="24"/>
      <w:szCs w:val="24"/>
    </w:rPr>
  </w:style>
  <w:style w:type="paragraph" w:styleId="41">
    <w:name w:val="Intense Quote"/>
    <w:basedOn w:val="1"/>
    <w:next w:val="1"/>
    <w:link w:val="42"/>
    <w:qFormat/>
    <w:uiPriority w:val="30"/>
    <w:pPr>
      <w:ind w:left="720" w:right="720"/>
    </w:pPr>
    <w:rPr>
      <w:b/>
      <w:i/>
      <w:szCs w:val="22"/>
    </w:rPr>
  </w:style>
  <w:style w:type="character" w:customStyle="1" w:styleId="42">
    <w:name w:val="明显引用 字符"/>
    <w:basedOn w:val="22"/>
    <w:link w:val="41"/>
    <w:qFormat/>
    <w:uiPriority w:val="30"/>
    <w:rPr>
      <w:b/>
      <w:i/>
      <w:sz w:val="24"/>
    </w:rPr>
  </w:style>
  <w:style w:type="character" w:customStyle="1" w:styleId="43">
    <w:name w:val="不明显强调1"/>
    <w:qFormat/>
    <w:uiPriority w:val="19"/>
    <w:rPr>
      <w:i/>
      <w:color w:val="595959" w:themeColor="text1" w:themeTint="A6"/>
      <w14:textFill>
        <w14:solidFill>
          <w14:schemeClr w14:val="tx1">
            <w14:lumMod w14:val="65000"/>
            <w14:lumOff w14:val="35000"/>
          </w14:schemeClr>
        </w14:solidFill>
      </w14:textFill>
    </w:rPr>
  </w:style>
  <w:style w:type="character" w:customStyle="1" w:styleId="44">
    <w:name w:val="明显强调1"/>
    <w:basedOn w:val="22"/>
    <w:qFormat/>
    <w:uiPriority w:val="21"/>
    <w:rPr>
      <w:b/>
      <w:i/>
      <w:sz w:val="24"/>
      <w:szCs w:val="24"/>
      <w:u w:val="single"/>
    </w:rPr>
  </w:style>
  <w:style w:type="character" w:customStyle="1" w:styleId="45">
    <w:name w:val="不明显参考1"/>
    <w:basedOn w:val="22"/>
    <w:qFormat/>
    <w:uiPriority w:val="31"/>
    <w:rPr>
      <w:sz w:val="24"/>
      <w:szCs w:val="24"/>
      <w:u w:val="single"/>
    </w:rPr>
  </w:style>
  <w:style w:type="character" w:customStyle="1" w:styleId="46">
    <w:name w:val="明显参考1"/>
    <w:basedOn w:val="22"/>
    <w:qFormat/>
    <w:uiPriority w:val="32"/>
    <w:rPr>
      <w:b/>
      <w:sz w:val="24"/>
      <w:u w:val="single"/>
    </w:rPr>
  </w:style>
  <w:style w:type="character" w:customStyle="1" w:styleId="47">
    <w:name w:val="书籍标题1"/>
    <w:basedOn w:val="22"/>
    <w:qFormat/>
    <w:uiPriority w:val="33"/>
    <w:rPr>
      <w:rFonts w:asciiTheme="majorHAnsi" w:hAnsiTheme="majorHAnsi" w:eastAsiaTheme="majorEastAsia"/>
      <w:b/>
      <w:i/>
      <w:sz w:val="24"/>
      <w:szCs w:val="24"/>
    </w:rPr>
  </w:style>
  <w:style w:type="paragraph" w:customStyle="1" w:styleId="48">
    <w:name w:val="TOC 标题1"/>
    <w:basedOn w:val="4"/>
    <w:next w:val="1"/>
    <w:semiHidden/>
    <w:unhideWhenUsed/>
    <w:qFormat/>
    <w:uiPriority w:val="39"/>
    <w:pPr>
      <w:outlineLvl w:val="9"/>
    </w:pPr>
  </w:style>
  <w:style w:type="paragraph" w:styleId="49">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主要事件">
  <a:themeElements>
    <a:clrScheme name="主要事件">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主要事件">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主要事件">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45"/>
    <customShpInfo spid="_x0000_s1044"/>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6893</Words>
  <Characters>7099</Characters>
  <Lines>14</Lines>
  <Paragraphs>18</Paragraphs>
  <TotalTime>160</TotalTime>
  <ScaleCrop>false</ScaleCrop>
  <LinksUpToDate>false</LinksUpToDate>
  <CharactersWithSpaces>8128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2022-08-01T03:28:00Z</dcterms:created>
  <dc:creator>悦</dc:creator>
  <cp:lastModifiedBy>勇者胜</cp:lastModifiedBy>
  <cp:lastPrinted>2024-11-06T09:18:00Z</cp:lastPrinted>
  <dcterms:modified xsi:type="dcterms:W3CDTF">2024-12-10T09:41:42Z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D63411056F2D49A5B67D2315367251A9_13</vt:lpwstr>
  </property>
</Properties>
</file>