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-1088390</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1</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：苏国岩</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联系电话：</w:t>
      </w:r>
    </w:p>
    <w:p>
      <w:pPr>
        <w:pStyle w:val="13"/>
        <w:adjustRightInd w:val="0"/>
        <w:snapToGrid w:val="0"/>
        <w:spacing w:line="480" w:lineRule="exact"/>
        <w:ind w:left="3930" w:leftChars="232" w:hanging="3373" w:hangingChars="1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 xml:space="preserve"> </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rPr>
        <w:t xml:space="preserve">4.1 </w:t>
      </w:r>
      <w:r>
        <w:rPr>
          <w:rFonts w:hint="eastAsia" w:ascii="仿宋" w:hAnsi="仿宋" w:eastAsia="仿宋" w:cs="仿宋"/>
          <w:b/>
          <w:bCs/>
          <w:sz w:val="28"/>
          <w:szCs w:val="28"/>
          <w:highlight w:val="none"/>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highlight w:val="none"/>
          <w:lang w:val="en-US" w:eastAsia="zh-CN"/>
        </w:rPr>
        <w:t>租金优惠期（装修免租期、市场培育期统称为租金优惠期）</w:t>
      </w:r>
      <w:r>
        <w:rPr>
          <w:rFonts w:hint="eastAsia" w:ascii="仿宋" w:hAnsi="仿宋" w:eastAsia="仿宋" w:cs="仿宋"/>
          <w:b/>
          <w:bCs/>
          <w:sz w:val="28"/>
          <w:szCs w:val="28"/>
          <w:highlight w:val="none"/>
          <w:lang w:val="en-US"/>
        </w:rPr>
        <w:t>，乙方需补缴</w:t>
      </w:r>
      <w:r>
        <w:rPr>
          <w:rFonts w:hint="eastAsia" w:ascii="仿宋" w:hAnsi="仿宋" w:eastAsia="仿宋" w:cs="仿宋"/>
          <w:b/>
          <w:bCs/>
          <w:sz w:val="28"/>
          <w:szCs w:val="28"/>
          <w:highlight w:val="none"/>
          <w:lang w:val="en-US" w:eastAsia="zh-CN"/>
        </w:rPr>
        <w:t>租金优惠期</w:t>
      </w:r>
      <w:r>
        <w:rPr>
          <w:rFonts w:hint="eastAsia" w:ascii="仿宋" w:hAnsi="仿宋" w:eastAsia="仿宋" w:cs="仿宋"/>
          <w:b/>
          <w:bCs/>
          <w:sz w:val="28"/>
          <w:szCs w:val="28"/>
          <w:highlight w:val="none"/>
          <w:lang w:val="en-US"/>
        </w:rPr>
        <w:t>优惠部分的租金。</w:t>
      </w:r>
      <w:r>
        <w:rPr>
          <w:rFonts w:hint="eastAsia" w:ascii="仿宋" w:hAnsi="仿宋" w:eastAsia="仿宋" w:cs="仿宋"/>
          <w:sz w:val="28"/>
          <w:szCs w:val="28"/>
          <w:highlight w:val="none"/>
          <w:lang w:val="en-US"/>
        </w:rPr>
        <w:t>补缴的租金计算方式为</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val="en-US"/>
        </w:rPr>
        <w:t>〔（合同约定租赁期间-乙方实际经营期限）/合同总期限〕*合同约定</w:t>
      </w:r>
      <w:r>
        <w:rPr>
          <w:rFonts w:hint="eastAsia" w:ascii="仿宋" w:hAnsi="仿宋" w:eastAsia="仿宋" w:cs="仿宋"/>
          <w:sz w:val="28"/>
          <w:szCs w:val="28"/>
          <w:highlight w:val="none"/>
          <w:lang w:val="en-US" w:eastAsia="zh-CN"/>
        </w:rPr>
        <w:t>租金优惠期</w:t>
      </w:r>
      <w:r>
        <w:rPr>
          <w:rFonts w:hint="eastAsia" w:ascii="仿宋" w:hAnsi="仿宋" w:eastAsia="仿宋" w:cs="仿宋"/>
          <w:sz w:val="28"/>
          <w:szCs w:val="28"/>
          <w:highlight w:val="none"/>
          <w:lang w:val="en-US"/>
        </w:rPr>
        <w:t>*合同解除当月月租金</w:t>
      </w:r>
      <w:r>
        <w:rPr>
          <w:rFonts w:hint="eastAsia" w:ascii="仿宋" w:hAnsi="仿宋" w:eastAsia="仿宋" w:cs="仿宋"/>
          <w:sz w:val="28"/>
          <w:szCs w:val="28"/>
          <w:highlight w:val="none"/>
          <w:lang w:val="en-US" w:eastAsia="zh-CN"/>
        </w:rPr>
        <w:t>（遇当月月租金为租金优惠期租金的，按当期正常月租金计算）</w:t>
      </w:r>
      <w:r>
        <w:rPr>
          <w:rFonts w:hint="eastAsia" w:ascii="仿宋" w:hAnsi="仿宋" w:eastAsia="仿宋" w:cs="仿宋"/>
          <w:sz w:val="28"/>
          <w:szCs w:val="28"/>
          <w:highlight w:val="none"/>
          <w:lang w:val="en-US"/>
        </w:rPr>
        <w:t>=需补缴租金。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例：</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张某，中标月租金为1500元，其中2024年1月1日至2024年1月31日租金为15元（租金优惠期租金)，合同于2024年1月解除，补缴的租金计算方式中的合同解除当月月租金按1500元计算）。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张某，中标月租金为1500元，其中2024年1月1日至2024年1月31日租金为1500元，合同于2024年1月解除，补缴的租金计算方式中的合同解除当月月租金按1500元计算）。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张某，中标月租金为1500元，其中2024年1月1日至2024年1月31日租金为1545元，合同于2024年1月解除，补缴的租金计算方式中的合同解除当月月租金按1545元计算）。</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highlight w:val="none"/>
          <w:lang w:val="en-US"/>
        </w:rPr>
      </w:pPr>
      <w:r>
        <w:rPr>
          <w:rFonts w:hint="eastAsia" w:ascii="仿宋" w:hAnsi="仿宋" w:eastAsia="仿宋" w:cs="仿宋"/>
          <w:b/>
          <w:bCs/>
          <w:sz w:val="28"/>
          <w:szCs w:val="28"/>
          <w:highlight w:val="none"/>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6.2 甲方及物业管理单位有权监督乙方对租赁房屋的安全、合理使用情况和守法经营情况</w:t>
      </w:r>
      <w:r>
        <w:rPr>
          <w:rFonts w:hint="eastAsia" w:ascii="仿宋" w:hAnsi="仿宋" w:eastAsia="仿宋" w:cs="仿宋"/>
          <w:color w:val="auto"/>
          <w:sz w:val="28"/>
          <w:szCs w:val="28"/>
          <w:highlight w:val="none"/>
          <w:lang w:val="en-US" w:eastAsia="zh-CN"/>
        </w:rPr>
        <w:t>，并有权就租赁房屋的安全合理使用提出整改建议</w:t>
      </w:r>
      <w:r>
        <w:rPr>
          <w:rFonts w:hint="eastAsia" w:ascii="仿宋" w:hAnsi="仿宋" w:eastAsia="仿宋" w:cs="仿宋"/>
          <w:color w:val="auto"/>
          <w:sz w:val="28"/>
          <w:szCs w:val="28"/>
          <w:highlight w:val="none"/>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w:t>
      </w:r>
      <w:r>
        <w:rPr>
          <w:rFonts w:hint="eastAsia" w:ascii="仿宋" w:hAnsi="仿宋" w:eastAsia="仿宋" w:cs="仿宋"/>
          <w:color w:val="auto"/>
          <w:sz w:val="28"/>
          <w:szCs w:val="28"/>
          <w:highlight w:val="none"/>
          <w:lang w:val="en-US"/>
        </w:rPr>
        <w:t>及</w:t>
      </w:r>
      <w:r>
        <w:rPr>
          <w:rFonts w:hint="eastAsia" w:ascii="仿宋" w:hAnsi="仿宋" w:eastAsia="仿宋" w:cs="仿宋"/>
          <w:color w:val="auto"/>
          <w:sz w:val="28"/>
          <w:szCs w:val="28"/>
          <w:highlight w:val="none"/>
          <w:lang w:val="en-US" w:eastAsia="zh-CN"/>
        </w:rPr>
        <w:t>其他物品</w:t>
      </w:r>
      <w:r>
        <w:rPr>
          <w:rFonts w:hint="eastAsia" w:ascii="仿宋" w:hAnsi="仿宋" w:eastAsia="仿宋" w:cs="仿宋"/>
          <w:color w:val="auto"/>
          <w:sz w:val="28"/>
          <w:szCs w:val="28"/>
          <w:highlight w:val="none"/>
          <w:lang w:val="en-US"/>
        </w:rPr>
        <w:t>；</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w:t>
      </w:r>
      <w:r>
        <w:rPr>
          <w:rFonts w:hint="eastAsia" w:ascii="仿宋" w:hAnsi="仿宋" w:eastAsia="仿宋" w:cs="仿宋"/>
          <w:color w:val="auto"/>
          <w:sz w:val="28"/>
          <w:szCs w:val="28"/>
          <w:highlight w:val="none"/>
          <w:lang w:val="en-US"/>
        </w:rPr>
        <w:t>求</w:t>
      </w:r>
      <w:r>
        <w:rPr>
          <w:rFonts w:hint="eastAsia" w:ascii="仿宋" w:hAnsi="仿宋" w:eastAsia="仿宋" w:cs="仿宋"/>
          <w:color w:val="auto"/>
          <w:sz w:val="28"/>
          <w:szCs w:val="28"/>
          <w:highlight w:val="none"/>
          <w:lang w:val="en-US" w:eastAsia="zh-CN"/>
        </w:rPr>
        <w:t>，也不得向甲方索赔</w:t>
      </w:r>
      <w:r>
        <w:rPr>
          <w:rFonts w:hint="eastAsia" w:ascii="仿宋" w:hAnsi="仿宋" w:eastAsia="仿宋" w:cs="仿宋"/>
          <w:color w:val="auto"/>
          <w:sz w:val="28"/>
          <w:szCs w:val="28"/>
          <w:highlight w:val="none"/>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w:t>
      </w:r>
      <w:r>
        <w:rPr>
          <w:rFonts w:hint="eastAsia" w:ascii="仿宋" w:hAnsi="仿宋" w:eastAsia="仿宋" w:cs="仿宋"/>
          <w:b/>
          <w:bCs/>
          <w:color w:val="auto"/>
          <w:sz w:val="28"/>
          <w:szCs w:val="28"/>
          <w:highlight w:val="none"/>
          <w:lang w:val="en-US" w:eastAsia="zh-CN"/>
        </w:rPr>
        <w:t>产生的法律后果</w:t>
      </w:r>
      <w:r>
        <w:rPr>
          <w:rFonts w:hint="eastAsia" w:ascii="仿宋" w:hAnsi="仿宋" w:eastAsia="仿宋" w:cs="仿宋"/>
          <w:b/>
          <w:bCs/>
          <w:sz w:val="28"/>
          <w:szCs w:val="28"/>
          <w:lang w:val="en-US"/>
        </w:rPr>
        <w:t>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w:t>
      </w:r>
      <w:r>
        <w:rPr>
          <w:rFonts w:hint="eastAsia" w:ascii="仿宋" w:hAnsi="仿宋" w:eastAsia="仿宋" w:cs="仿宋"/>
          <w:b/>
          <w:bCs/>
          <w:color w:val="auto"/>
          <w:sz w:val="28"/>
          <w:szCs w:val="28"/>
          <w:highlight w:val="none"/>
          <w:lang w:val="en-US"/>
        </w:rPr>
        <w:t>等</w:t>
      </w:r>
      <w:r>
        <w:rPr>
          <w:rFonts w:hint="eastAsia" w:ascii="仿宋" w:hAnsi="仿宋" w:eastAsia="仿宋" w:cs="仿宋"/>
          <w:b/>
          <w:bCs/>
          <w:color w:val="auto"/>
          <w:sz w:val="28"/>
          <w:szCs w:val="28"/>
          <w:highlight w:val="none"/>
          <w:lang w:val="en-US" w:eastAsia="zh-CN"/>
        </w:rPr>
        <w:t>其他费用</w:t>
      </w:r>
      <w:r>
        <w:rPr>
          <w:rFonts w:hint="eastAsia" w:ascii="仿宋" w:hAnsi="仿宋" w:eastAsia="仿宋" w:cs="仿宋"/>
          <w:b/>
          <w:bCs/>
          <w:color w:val="auto"/>
          <w:sz w:val="28"/>
          <w:szCs w:val="28"/>
          <w:highlight w:val="none"/>
          <w:lang w:val="en-US"/>
        </w:rPr>
        <w:t>。</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5"/>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w:t>
      </w:r>
      <w:r>
        <w:rPr>
          <w:rFonts w:hint="eastAsia" w:ascii="仿宋" w:hAnsi="仿宋" w:eastAsia="仿宋" w:cs="仿宋"/>
          <w:sz w:val="28"/>
          <w:szCs w:val="28"/>
          <w:lang w:eastAsia="zh-CN"/>
        </w:rPr>
        <w:t>租金优惠期</w:t>
      </w:r>
      <w:r>
        <w:rPr>
          <w:rFonts w:hint="eastAsia" w:ascii="仿宋" w:hAnsi="仿宋" w:eastAsia="仿宋" w:cs="仿宋"/>
          <w:sz w:val="28"/>
          <w:szCs w:val="28"/>
        </w:rPr>
        <w:t>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eastAsia="zh-CN"/>
        </w:rPr>
        <w:t xml:space="preserve">          </w:t>
      </w:r>
      <w:r>
        <w:rPr>
          <w:rFonts w:hint="eastAsia" w:ascii="仿宋" w:hAnsi="仿宋" w:eastAsia="仿宋" w:cs="仿宋"/>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该房屋出租建筑面积</w:t>
      </w:r>
      <w:r>
        <w:rPr>
          <w:rFonts w:hint="eastAsia" w:ascii="仿宋" w:hAnsi="仿宋" w:eastAsia="仿宋" w:cs="仿宋"/>
          <w:sz w:val="28"/>
          <w:szCs w:val="28"/>
          <w:lang w:val="en-US" w:eastAsia="zh-CN"/>
        </w:rPr>
        <w:t>约</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sz w:val="28"/>
          <w:szCs w:val="28"/>
          <w:lang w:val="en-US"/>
        </w:rPr>
        <w:t>17.2 本合同附件</w:t>
      </w:r>
      <w:r>
        <w:rPr>
          <w:rFonts w:hint="eastAsia" w:ascii="仿宋" w:hAnsi="仿宋" w:eastAsia="仿宋" w:cs="仿宋"/>
          <w:color w:val="auto"/>
          <w:sz w:val="28"/>
          <w:szCs w:val="28"/>
          <w:lang w:val="en-US"/>
        </w:rPr>
        <w:t>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1.成交确认书；2.承租人居民身份证复印件/营业执照；3.租赁房屋交接清单（移交）。</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18.1 租赁物</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经营餐饮，不得经营有明火作业、易燃、易爆，活禽宰杀等行业。根据法律法规规定需要报批的，由乙方自行报批并承担相应的费用，需甲方协助的，甲方可予以配合。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19.1 租赁期限共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年，自</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日起至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 xml:space="preserve">19.2 </w:t>
      </w:r>
      <w:r>
        <w:rPr>
          <w:rFonts w:hint="eastAsia" w:ascii="仿宋" w:hAnsi="仿宋" w:eastAsia="仿宋" w:cs="仿宋"/>
          <w:color w:val="auto"/>
          <w:sz w:val="28"/>
          <w:szCs w:val="28"/>
          <w:highlight w:val="none"/>
        </w:rPr>
        <w:t>经甲乙双方确认，租赁物已具备</w:t>
      </w:r>
      <w:r>
        <w:rPr>
          <w:rFonts w:hint="eastAsia" w:ascii="仿宋" w:hAnsi="仿宋" w:eastAsia="仿宋" w:cs="仿宋"/>
          <w:color w:val="auto"/>
          <w:sz w:val="28"/>
          <w:szCs w:val="28"/>
          <w:highlight w:val="none"/>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color w:val="auto"/>
          <w:sz w:val="28"/>
          <w:szCs w:val="28"/>
          <w:lang w:val="en-US" w:bidi="ar-SA"/>
        </w:rPr>
      </w:pPr>
      <w:r>
        <w:rPr>
          <w:rFonts w:hint="eastAsia" w:ascii="仿宋" w:hAnsi="仿宋" w:eastAsia="仿宋" w:cs="仿宋"/>
          <w:b/>
          <w:bCs/>
          <w:color w:val="auto"/>
          <w:sz w:val="28"/>
          <w:szCs w:val="28"/>
          <w:lang w:val="en-US" w:bidi="ar-SA"/>
        </w:rPr>
        <w:t>19.3 最短租赁期限为</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 xml:space="preserve">20.1 </w:t>
      </w:r>
      <w:r>
        <w:rPr>
          <w:rFonts w:hint="eastAsia" w:ascii="仿宋" w:hAnsi="仿宋" w:eastAsia="仿宋" w:cs="仿宋"/>
          <w:color w:val="auto"/>
          <w:sz w:val="28"/>
          <w:szCs w:val="28"/>
          <w:lang w:val="en-US" w:eastAsia="zh-CN"/>
        </w:rPr>
        <w:t>中标</w:t>
      </w:r>
      <w:r>
        <w:rPr>
          <w:rFonts w:hint="eastAsia" w:ascii="仿宋" w:hAnsi="仿宋" w:eastAsia="仿宋" w:cs="仿宋"/>
          <w:color w:val="auto"/>
          <w:sz w:val="28"/>
          <w:szCs w:val="28"/>
          <w:lang w:val="en-US"/>
        </w:rPr>
        <w:t>月租金(含税)</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）（其中不含税价</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元，增值税税率随国家财税政策变更而调整），租金不包含水费、电费、卫生费、物业管理费、商业服务费及其他费用。</w:t>
      </w:r>
      <w:r>
        <w:rPr>
          <w:rFonts w:hint="eastAsia" w:ascii="仿宋" w:hAnsi="仿宋" w:eastAsia="仿宋" w:cs="仿宋"/>
          <w:sz w:val="28"/>
          <w:szCs w:val="28"/>
          <w:lang w:val="en-US"/>
        </w:rPr>
        <w:t>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20.2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种方式计算租金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（1）租赁期内租金不递增，每月租金人民币</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rPr>
      </w:pPr>
      <w:r>
        <w:rPr>
          <w:rFonts w:hint="eastAsia" w:ascii="仿宋" w:hAnsi="仿宋" w:eastAsia="仿宋" w:cs="仿宋"/>
          <w:color w:val="auto"/>
          <w:sz w:val="28"/>
          <w:szCs w:val="28"/>
          <w:lang w:val="en-US"/>
        </w:rPr>
        <w:t>（2）租金采取递增方式，第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年起每年较上年递增</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w:t>
      </w:r>
      <w:r>
        <w:rPr>
          <w:rFonts w:hint="eastAsia" w:ascii="仿宋" w:hAnsi="仿宋" w:eastAsia="仿宋" w:cs="仿宋"/>
          <w:color w:val="auto"/>
          <w:spacing w:val="-11"/>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20.3 甲方给予乙方</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个月</w:t>
      </w:r>
      <w:r>
        <w:rPr>
          <w:rFonts w:hint="eastAsia" w:ascii="仿宋" w:hAnsi="仿宋" w:eastAsia="仿宋" w:cs="仿宋"/>
          <w:color w:val="auto"/>
          <w:sz w:val="28"/>
          <w:szCs w:val="28"/>
          <w:lang w:val="en-US" w:eastAsia="zh-CN"/>
        </w:rPr>
        <w:t>租金优惠期，具体如下：</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eastAsia="zh-CN"/>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日</w:t>
      </w:r>
      <w:r>
        <w:rPr>
          <w:rFonts w:hint="eastAsia" w:ascii="仿宋" w:hAnsi="仿宋" w:eastAsia="仿宋" w:cs="仿宋"/>
          <w:color w:val="auto"/>
          <w:spacing w:val="-11"/>
          <w:sz w:val="28"/>
          <w:szCs w:val="28"/>
          <w:lang w:val="en-US"/>
        </w:rPr>
        <w:t>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日租金为</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元/月</w:t>
      </w:r>
      <w:r>
        <w:rPr>
          <w:rFonts w:hint="eastAsia" w:ascii="仿宋" w:hAnsi="仿宋" w:eastAsia="仿宋" w:cs="仿宋"/>
          <w:color w:val="auto"/>
          <w:spacing w:val="-11"/>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21.1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种方式缴交租金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（1）租金按月缴交，乙方应在每月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（2）租金按季缴交，乙方应在每季度</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21.2 甲方指定的收款账户为</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rPr>
      </w:pPr>
      <w:r>
        <w:rPr>
          <w:rFonts w:hint="eastAsia" w:ascii="仿宋" w:hAnsi="仿宋" w:eastAsia="仿宋" w:cs="仿宋"/>
          <w:color w:val="auto"/>
          <w:sz w:val="28"/>
          <w:szCs w:val="28"/>
          <w:lang w:val="en-US"/>
        </w:rPr>
        <w:t>户  名</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账  号</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开户行</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22.1 乙方在</w:t>
      </w:r>
      <w:r>
        <w:rPr>
          <w:rFonts w:hint="eastAsia" w:ascii="仿宋" w:hAnsi="仿宋" w:eastAsia="仿宋" w:cs="仿宋"/>
          <w:color w:val="auto"/>
          <w:sz w:val="28"/>
          <w:szCs w:val="28"/>
        </w:rPr>
        <w:t>租赁合同</w:t>
      </w:r>
      <w:r>
        <w:rPr>
          <w:rFonts w:hint="eastAsia" w:ascii="仿宋" w:hAnsi="仿宋" w:eastAsia="仿宋" w:cs="仿宋"/>
          <w:color w:val="auto"/>
          <w:sz w:val="28"/>
          <w:szCs w:val="28"/>
          <w:lang w:val="en-US"/>
        </w:rPr>
        <w:t>签订后</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日内，向甲方指定收款账户足额缴纳</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w:t>
      </w:r>
      <w:r>
        <w:rPr>
          <w:rFonts w:hint="eastAsia" w:ascii="仿宋" w:hAnsi="仿宋" w:eastAsia="仿宋" w:cs="仿宋"/>
          <w:color w:val="auto"/>
          <w:sz w:val="28"/>
          <w:szCs w:val="28"/>
          <w:lang w:val="en-US" w:eastAsia="zh-CN"/>
        </w:rPr>
        <w:t xml:space="preserve">，水电履约保证金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元，合计履约保证金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lang w:val="en-US" w:eastAsia="zh-CN"/>
        </w:rPr>
        <w:t>元</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23.1 租赁区域委托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提供物业服务，物业管理费及商业辅助服务费等费用选择以下</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方式缴交</w:t>
      </w:r>
      <w:r>
        <w:rPr>
          <w:rFonts w:hint="eastAsia" w:ascii="仿宋" w:hAnsi="仿宋" w:eastAsia="仿宋" w:cs="仿宋"/>
          <w:color w:val="auto"/>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（1）</w:t>
      </w:r>
      <w:r>
        <w:rPr>
          <w:rFonts w:hint="eastAsia" w:ascii="仿宋" w:hAnsi="仿宋" w:eastAsia="仿宋" w:cs="仿宋"/>
          <w:color w:val="auto"/>
          <w:sz w:val="28"/>
          <w:szCs w:val="28"/>
        </w:rPr>
        <w:t>由</w:t>
      </w:r>
      <w:r>
        <w:rPr>
          <w:rFonts w:hint="eastAsia" w:ascii="仿宋" w:hAnsi="仿宋" w:eastAsia="仿宋" w:cs="仿宋"/>
          <w:color w:val="auto"/>
          <w:sz w:val="28"/>
          <w:szCs w:val="28"/>
          <w:lang w:val="en-US"/>
        </w:rPr>
        <w:t>甲方代为缴纳，</w:t>
      </w:r>
      <w:r>
        <w:rPr>
          <w:rFonts w:hint="eastAsia" w:ascii="仿宋" w:hAnsi="仿宋" w:eastAsia="仿宋" w:cs="仿宋"/>
          <w:color w:val="auto"/>
          <w:sz w:val="28"/>
          <w:szCs w:val="28"/>
        </w:rPr>
        <w:t>本租赁区域</w:t>
      </w:r>
      <w:r>
        <w:rPr>
          <w:rFonts w:hint="eastAsia" w:ascii="仿宋" w:hAnsi="仿宋" w:eastAsia="仿宋" w:cs="仿宋"/>
          <w:color w:val="auto"/>
          <w:sz w:val="28"/>
          <w:szCs w:val="28"/>
          <w:lang w:val="en-US"/>
        </w:rPr>
        <w:t>物业费用参考为</w:t>
      </w:r>
      <w:r>
        <w:rPr>
          <w:rFonts w:hint="eastAsia" w:ascii="仿宋" w:hAnsi="仿宋" w:eastAsia="仿宋" w:cs="仿宋"/>
          <w:color w:val="auto"/>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color w:val="auto"/>
          <w:sz w:val="28"/>
          <w:szCs w:val="28"/>
          <w:lang w:val="en-US"/>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w:t>
      </w:r>
      <w:r>
        <w:rPr>
          <w:rFonts w:hint="eastAsia" w:ascii="仿宋" w:hAnsi="仿宋" w:eastAsia="仿宋" w:cs="仿宋"/>
          <w:color w:val="auto"/>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（2）</w:t>
      </w:r>
      <w:r>
        <w:rPr>
          <w:rFonts w:hint="eastAsia" w:ascii="仿宋" w:hAnsi="仿宋" w:eastAsia="仿宋" w:cs="仿宋"/>
          <w:color w:val="auto"/>
          <w:sz w:val="28"/>
          <w:szCs w:val="28"/>
        </w:rPr>
        <w:t>乙方自行缴纳，由乙方与</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 xml:space="preserve">23.2 </w:t>
      </w:r>
      <w:r>
        <w:rPr>
          <w:rFonts w:hint="eastAsia" w:ascii="仿宋" w:hAnsi="仿宋" w:eastAsia="仿宋" w:cs="仿宋"/>
          <w:color w:val="auto"/>
          <w:sz w:val="28"/>
          <w:szCs w:val="28"/>
        </w:rPr>
        <w:t>租赁期间，乙方的水费、电费按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租赁期间，公共水电费、物业管理费、商业辅助服务费、空调费、水电公摊费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燃气费、卫生费、电视电话宽带、停车费、车位管理费、消防接入等一切其他费用</w:t>
      </w:r>
      <w:r>
        <w:rPr>
          <w:rFonts w:hint="eastAsia" w:ascii="仿宋" w:hAnsi="仿宋" w:eastAsia="仿宋" w:cs="仿宋"/>
          <w:color w:val="auto"/>
          <w:sz w:val="28"/>
          <w:szCs w:val="28"/>
        </w:rPr>
        <w:t>等分摊方式为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需同时符合以下情形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甲方同意解除的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乙方应在解除之后将可移动物品(主要指桌椅、电脑、冰箱等)全部搬离，乙方要按乙方的正常使用现状，保证(包括但不限于)门、窗及附属玻璃、地板装修、墙面及吊顶装修、水电照明、消防设施、中央空调、改造后的墙体、冷热水系统、电梯、新风系统、供水系统、智能化系统等设施、设备完好齐全，并且清洁干净后将租赁物及其他设施交还甲方。如乙方租用房屋期间导致外观及设施设备有损坏的，乙方须负责修复或赔偿损失。逾期不腾房移交的，所遗留物品视为乙方的遗弃物，甲方有权处置或申请龙岩市闽西公证处对乙方滞留财产的现状及清点、封存行为进行证据保全，由此产生的费用由乙方承担，乙方不得有异议；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 xml:space="preserve">元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w:t>
      </w:r>
      <w:r>
        <w:rPr>
          <w:rFonts w:hint="eastAsia" w:ascii="仿宋" w:hAnsi="仿宋" w:eastAsia="仿宋" w:cs="仿宋"/>
          <w:b w:val="0"/>
          <w:bCs w:val="0"/>
          <w:color w:val="auto"/>
          <w:sz w:val="28"/>
          <w:szCs w:val="28"/>
          <w:lang w:val="en-US" w:eastAsia="zh-CN"/>
        </w:rPr>
        <w:t>房屋</w:t>
      </w:r>
      <w:r>
        <w:rPr>
          <w:rFonts w:hint="eastAsia" w:ascii="仿宋" w:hAnsi="仿宋" w:eastAsia="仿宋" w:cs="仿宋"/>
          <w:b w:val="0"/>
          <w:bCs w:val="0"/>
          <w:color w:val="auto"/>
          <w:sz w:val="28"/>
          <w:szCs w:val="28"/>
          <w:lang w:val="en-US"/>
        </w:rPr>
        <w:t>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②至合同解除之日，若乙方已缴清租金、物业费、水电费等的，甲方以当月月租金为基数向乙方支付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元</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租金、物业费、水电费等的，甲方可在补偿金中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rPr>
        <w:t>本合同正本一式</w:t>
      </w:r>
      <w:r>
        <w:rPr>
          <w:rFonts w:hint="eastAsia" w:ascii="仿宋" w:hAnsi="仿宋" w:eastAsia="仿宋" w:cs="仿宋"/>
          <w:color w:val="auto"/>
          <w:sz w:val="28"/>
          <w:szCs w:val="28"/>
          <w:u w:val="single"/>
          <w:lang w:val="en-US" w:eastAsia="zh-CN"/>
        </w:rPr>
        <w:t xml:space="preserve">  叁  </w:t>
      </w:r>
      <w:r>
        <w:rPr>
          <w:rFonts w:hint="eastAsia" w:ascii="仿宋" w:hAnsi="仿宋" w:eastAsia="仿宋" w:cs="仿宋"/>
          <w:color w:val="auto"/>
          <w:sz w:val="28"/>
          <w:szCs w:val="28"/>
          <w:lang w:val="en-US"/>
        </w:rPr>
        <w:t>份，</w:t>
      </w:r>
      <w:r>
        <w:rPr>
          <w:rFonts w:hint="eastAsia" w:ascii="仿宋" w:hAnsi="仿宋" w:eastAsia="仿宋" w:cs="仿宋"/>
          <w:color w:val="auto"/>
          <w:spacing w:val="-6"/>
          <w:sz w:val="28"/>
          <w:szCs w:val="28"/>
        </w:rPr>
        <w:t>甲方持二份、乙方执一份</w:t>
      </w:r>
      <w:r>
        <w:rPr>
          <w:rFonts w:hint="eastAsia" w:ascii="仿宋" w:hAnsi="仿宋" w:eastAsia="仿宋" w:cs="仿宋"/>
          <w:color w:val="auto"/>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lang w:val="en-US" w:bidi="ar-SA"/>
        </w:rPr>
      </w:pPr>
      <w:r>
        <w:rPr>
          <w:rFonts w:hint="eastAsia" w:ascii="仿宋" w:hAnsi="仿宋" w:eastAsia="仿宋" w:cs="仿宋"/>
          <w:b/>
          <w:bCs/>
          <w:color w:val="auto"/>
          <w:sz w:val="28"/>
          <w:szCs w:val="28"/>
          <w:lang w:val="en-US" w:bidi="ar-SA"/>
        </w:rPr>
        <w:t>第二十</w:t>
      </w:r>
      <w:r>
        <w:rPr>
          <w:rFonts w:hint="eastAsia" w:ascii="仿宋" w:hAnsi="仿宋" w:eastAsia="仿宋" w:cs="仿宋"/>
          <w:b/>
          <w:bCs/>
          <w:color w:val="auto"/>
          <w:sz w:val="28"/>
          <w:szCs w:val="28"/>
          <w:lang w:val="en-US" w:eastAsia="zh-CN" w:bidi="ar-SA"/>
        </w:rPr>
        <w:t>六</w:t>
      </w:r>
      <w:r>
        <w:rPr>
          <w:rFonts w:hint="eastAsia" w:ascii="仿宋" w:hAnsi="仿宋" w:eastAsia="仿宋" w:cs="仿宋"/>
          <w:b/>
          <w:bCs/>
          <w:color w:val="auto"/>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.1</w:t>
      </w:r>
      <w:r>
        <w:rPr>
          <w:rFonts w:hint="eastAsia" w:ascii="仿宋" w:hAnsi="仿宋" w:eastAsia="仿宋" w:cs="仿宋"/>
          <w:color w:val="auto"/>
          <w:sz w:val="28"/>
          <w:szCs w:val="28"/>
          <w:u w:val="none"/>
          <w:lang w:val="en-US" w:bidi="ar-SA"/>
        </w:rPr>
        <w:t xml:space="preserve">  </w:t>
      </w:r>
      <w:r>
        <w:rPr>
          <w:rFonts w:hint="eastAsia" w:ascii="仿宋" w:hAnsi="仿宋" w:eastAsia="仿宋" w:cs="仿宋"/>
          <w:b w:val="0"/>
          <w:bCs w:val="0"/>
          <w:color w:val="auto"/>
          <w:sz w:val="28"/>
          <w:szCs w:val="28"/>
          <w:u w:val="single"/>
          <w:lang w:val="en-US" w:eastAsia="zh-CN"/>
        </w:rPr>
        <w:t>做好门前</w:t>
      </w:r>
      <w:r>
        <w:rPr>
          <w:rFonts w:hint="eastAsia" w:ascii="仿宋" w:hAnsi="仿宋" w:eastAsia="仿宋" w:cs="仿宋"/>
          <w:b w:val="0"/>
          <w:bCs w:val="0"/>
          <w:color w:val="auto"/>
          <w:sz w:val="28"/>
          <w:szCs w:val="28"/>
          <w:u w:val="single"/>
        </w:rPr>
        <w:t xml:space="preserve">“三包”（ </w:t>
      </w:r>
      <w:r>
        <w:rPr>
          <w:rFonts w:hint="eastAsia" w:ascii="仿宋" w:hAnsi="仿宋" w:eastAsia="仿宋" w:cs="仿宋"/>
          <w:b w:val="0"/>
          <w:bCs w:val="0"/>
          <w:color w:val="auto"/>
          <w:sz w:val="28"/>
          <w:szCs w:val="28"/>
          <w:u w:val="single"/>
          <w:lang w:val="en-US" w:eastAsia="zh-CN"/>
        </w:rPr>
        <w:t>包卫生</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包秩序</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包绿化</w:t>
      </w:r>
      <w:r>
        <w:rPr>
          <w:rFonts w:hint="eastAsia" w:ascii="仿宋" w:hAnsi="仿宋" w:eastAsia="仿宋" w:cs="仿宋"/>
          <w:b w:val="0"/>
          <w:bCs w:val="0"/>
          <w:color w:val="auto"/>
          <w:sz w:val="28"/>
          <w:szCs w:val="28"/>
          <w:u w:val="single"/>
        </w:rPr>
        <w:t>）</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 xml:space="preserve">    </w:t>
      </w:r>
    </w:p>
    <w:p>
      <w:pPr>
        <w:pStyle w:val="13"/>
        <w:spacing w:line="490" w:lineRule="atLeast"/>
        <w:ind w:firstLine="560" w:firstLineChars="200"/>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 xml:space="preserve">.2  </w:t>
      </w:r>
      <w:r>
        <w:rPr>
          <w:rFonts w:hint="eastAsia" w:ascii="仿宋" w:hAnsi="仿宋" w:eastAsia="仿宋" w:cs="仿宋"/>
          <w:sz w:val="28"/>
          <w:szCs w:val="28"/>
          <w:u w:val="single"/>
          <w:lang w:val="en-US" w:bidi="ar-SA"/>
        </w:rPr>
        <w:t>招租公告、竞租须知、成交确认书等为本合同组成部分，本合同中未明确部分以招租公告、竞租须知为准，本合同约定与招租公告、竞租须知不一致的，以招租公告、竞租须知为准。</w:t>
      </w:r>
      <w:bookmarkStart w:id="0" w:name="_GoBack"/>
      <w:bookmarkEnd w:id="0"/>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b w:val="0"/>
          <w:bCs w:val="0"/>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bCs/>
        </w:rPr>
      </w:pPr>
      <w:r>
        <w:rPr>
          <w:rFonts w:hint="eastAsia" w:ascii="仿宋" w:hAnsi="仿宋" w:eastAsia="仿宋" w:cs="仿宋"/>
          <w:b w:val="0"/>
          <w:bCs w:val="0"/>
          <w:color w:val="auto"/>
          <w:sz w:val="28"/>
          <w:szCs w:val="28"/>
          <w:u w:val="none"/>
          <w:lang w:val="en-US" w:eastAsia="zh-CN"/>
        </w:rPr>
        <w:t xml:space="preserve">26.3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lang w:val="en-US" w:eastAsia="zh-CN"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 w:name="KSO_WPS_MARK_KEY" w:val="e30a0933-3404-4e17-b526-e8bdb663b92c"/>
  </w:docVars>
  <w:rsids>
    <w:rsidRoot w:val="1D4D601B"/>
    <w:rsid w:val="000B5559"/>
    <w:rsid w:val="000E3E13"/>
    <w:rsid w:val="00151818"/>
    <w:rsid w:val="001767E0"/>
    <w:rsid w:val="001C682D"/>
    <w:rsid w:val="00242478"/>
    <w:rsid w:val="00261D05"/>
    <w:rsid w:val="00295030"/>
    <w:rsid w:val="002C6FDF"/>
    <w:rsid w:val="00384F7B"/>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72D41"/>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12342A8"/>
    <w:rsid w:val="022A5CAF"/>
    <w:rsid w:val="024555CD"/>
    <w:rsid w:val="028C1473"/>
    <w:rsid w:val="03150BCD"/>
    <w:rsid w:val="03C36211"/>
    <w:rsid w:val="04721119"/>
    <w:rsid w:val="04E225CF"/>
    <w:rsid w:val="04F44C47"/>
    <w:rsid w:val="05241534"/>
    <w:rsid w:val="052808CB"/>
    <w:rsid w:val="05912D5B"/>
    <w:rsid w:val="06692E26"/>
    <w:rsid w:val="073A5964"/>
    <w:rsid w:val="074B08AA"/>
    <w:rsid w:val="088A7309"/>
    <w:rsid w:val="09C0250A"/>
    <w:rsid w:val="09DC320B"/>
    <w:rsid w:val="0A693642"/>
    <w:rsid w:val="0ACC174C"/>
    <w:rsid w:val="0B2F612F"/>
    <w:rsid w:val="0B752DEE"/>
    <w:rsid w:val="0B9B14E3"/>
    <w:rsid w:val="0C3109B8"/>
    <w:rsid w:val="0C52662D"/>
    <w:rsid w:val="0CC44D0C"/>
    <w:rsid w:val="0D96497E"/>
    <w:rsid w:val="0E6F3F60"/>
    <w:rsid w:val="0E76785B"/>
    <w:rsid w:val="0E777C68"/>
    <w:rsid w:val="0EA036D8"/>
    <w:rsid w:val="0EFF44A4"/>
    <w:rsid w:val="0F107545"/>
    <w:rsid w:val="0F566841"/>
    <w:rsid w:val="0F9D1E27"/>
    <w:rsid w:val="0FD03F70"/>
    <w:rsid w:val="107B7305"/>
    <w:rsid w:val="12A676A6"/>
    <w:rsid w:val="134D2CD7"/>
    <w:rsid w:val="14867BD6"/>
    <w:rsid w:val="14C3299A"/>
    <w:rsid w:val="14EE65ED"/>
    <w:rsid w:val="153B1F92"/>
    <w:rsid w:val="15861EA9"/>
    <w:rsid w:val="15886C71"/>
    <w:rsid w:val="15DD43DF"/>
    <w:rsid w:val="15E42EB3"/>
    <w:rsid w:val="15F91A65"/>
    <w:rsid w:val="16097D6D"/>
    <w:rsid w:val="16797627"/>
    <w:rsid w:val="17263C93"/>
    <w:rsid w:val="17430F15"/>
    <w:rsid w:val="17486799"/>
    <w:rsid w:val="17605715"/>
    <w:rsid w:val="17926E68"/>
    <w:rsid w:val="17A61A5D"/>
    <w:rsid w:val="1A125406"/>
    <w:rsid w:val="1A643454"/>
    <w:rsid w:val="1A7243D0"/>
    <w:rsid w:val="1A7404C4"/>
    <w:rsid w:val="1BB41603"/>
    <w:rsid w:val="1BEF48FC"/>
    <w:rsid w:val="1C507A40"/>
    <w:rsid w:val="1CA73D07"/>
    <w:rsid w:val="1D4D601B"/>
    <w:rsid w:val="1D733446"/>
    <w:rsid w:val="1E5E1CC0"/>
    <w:rsid w:val="1E6918AF"/>
    <w:rsid w:val="1E9752F6"/>
    <w:rsid w:val="1F032AF9"/>
    <w:rsid w:val="1F08518B"/>
    <w:rsid w:val="1F4D3D68"/>
    <w:rsid w:val="1F5B400E"/>
    <w:rsid w:val="20806D5F"/>
    <w:rsid w:val="20EE7AD6"/>
    <w:rsid w:val="20FA5462"/>
    <w:rsid w:val="21AB166C"/>
    <w:rsid w:val="21E91544"/>
    <w:rsid w:val="22502645"/>
    <w:rsid w:val="243F2F0A"/>
    <w:rsid w:val="247A243F"/>
    <w:rsid w:val="24BF09FB"/>
    <w:rsid w:val="256E67E6"/>
    <w:rsid w:val="25A26E3F"/>
    <w:rsid w:val="25F17997"/>
    <w:rsid w:val="265B4C56"/>
    <w:rsid w:val="265F7235"/>
    <w:rsid w:val="268331D1"/>
    <w:rsid w:val="27095DC4"/>
    <w:rsid w:val="27423B3A"/>
    <w:rsid w:val="27912BEF"/>
    <w:rsid w:val="286118E9"/>
    <w:rsid w:val="28C411E9"/>
    <w:rsid w:val="2904001B"/>
    <w:rsid w:val="2A0C0ACC"/>
    <w:rsid w:val="2A506E02"/>
    <w:rsid w:val="2A5343BE"/>
    <w:rsid w:val="2B054BBC"/>
    <w:rsid w:val="2B611F20"/>
    <w:rsid w:val="2BCD2B1C"/>
    <w:rsid w:val="2BF50931"/>
    <w:rsid w:val="2CA71661"/>
    <w:rsid w:val="2CF631F1"/>
    <w:rsid w:val="2DBE0E35"/>
    <w:rsid w:val="2E6F3DD1"/>
    <w:rsid w:val="2E7C162A"/>
    <w:rsid w:val="2E7D60CA"/>
    <w:rsid w:val="2F7844EE"/>
    <w:rsid w:val="2FAB788A"/>
    <w:rsid w:val="2FB4568B"/>
    <w:rsid w:val="2FED39F9"/>
    <w:rsid w:val="30A327FA"/>
    <w:rsid w:val="30E60798"/>
    <w:rsid w:val="30F64CF8"/>
    <w:rsid w:val="31482D53"/>
    <w:rsid w:val="31517C9E"/>
    <w:rsid w:val="320A794F"/>
    <w:rsid w:val="321220D8"/>
    <w:rsid w:val="32122416"/>
    <w:rsid w:val="321B2412"/>
    <w:rsid w:val="32DA29F9"/>
    <w:rsid w:val="32F71387"/>
    <w:rsid w:val="331C7B85"/>
    <w:rsid w:val="338903B5"/>
    <w:rsid w:val="34255903"/>
    <w:rsid w:val="3512772A"/>
    <w:rsid w:val="35323B17"/>
    <w:rsid w:val="357F3EE6"/>
    <w:rsid w:val="358E095B"/>
    <w:rsid w:val="362F7809"/>
    <w:rsid w:val="36356D62"/>
    <w:rsid w:val="36696683"/>
    <w:rsid w:val="36B5368A"/>
    <w:rsid w:val="371E1D4B"/>
    <w:rsid w:val="37541203"/>
    <w:rsid w:val="379353D7"/>
    <w:rsid w:val="381A6FDC"/>
    <w:rsid w:val="3855142F"/>
    <w:rsid w:val="39321845"/>
    <w:rsid w:val="3962029D"/>
    <w:rsid w:val="398A1FB3"/>
    <w:rsid w:val="3A2F4139"/>
    <w:rsid w:val="3A6A521B"/>
    <w:rsid w:val="3ADD7740"/>
    <w:rsid w:val="3AF833AE"/>
    <w:rsid w:val="3B031558"/>
    <w:rsid w:val="3B247FAC"/>
    <w:rsid w:val="3B875E3D"/>
    <w:rsid w:val="3B945542"/>
    <w:rsid w:val="3C1759AF"/>
    <w:rsid w:val="3C726E71"/>
    <w:rsid w:val="3CB12FD6"/>
    <w:rsid w:val="3DE87A12"/>
    <w:rsid w:val="3E725D32"/>
    <w:rsid w:val="3E7528BB"/>
    <w:rsid w:val="3F283B85"/>
    <w:rsid w:val="3FC904A8"/>
    <w:rsid w:val="4061757C"/>
    <w:rsid w:val="406B1E73"/>
    <w:rsid w:val="40D23740"/>
    <w:rsid w:val="40E602FA"/>
    <w:rsid w:val="41F63FB2"/>
    <w:rsid w:val="42141E27"/>
    <w:rsid w:val="42A42166"/>
    <w:rsid w:val="43765775"/>
    <w:rsid w:val="43B91F3F"/>
    <w:rsid w:val="451456D2"/>
    <w:rsid w:val="45435A48"/>
    <w:rsid w:val="456A61C2"/>
    <w:rsid w:val="45E25108"/>
    <w:rsid w:val="46287433"/>
    <w:rsid w:val="462D6DDB"/>
    <w:rsid w:val="470D21EF"/>
    <w:rsid w:val="47383F98"/>
    <w:rsid w:val="47E739B2"/>
    <w:rsid w:val="48082E4A"/>
    <w:rsid w:val="483725D2"/>
    <w:rsid w:val="483E6A1B"/>
    <w:rsid w:val="4880270D"/>
    <w:rsid w:val="48CB5A1B"/>
    <w:rsid w:val="48DB7808"/>
    <w:rsid w:val="494F63AE"/>
    <w:rsid w:val="49504E6A"/>
    <w:rsid w:val="49D7380B"/>
    <w:rsid w:val="49E1588A"/>
    <w:rsid w:val="4A7052D3"/>
    <w:rsid w:val="4A9D2593"/>
    <w:rsid w:val="4AFD6EFA"/>
    <w:rsid w:val="4B575B2B"/>
    <w:rsid w:val="4B886687"/>
    <w:rsid w:val="4BF80CC6"/>
    <w:rsid w:val="4C02084E"/>
    <w:rsid w:val="4C1143DF"/>
    <w:rsid w:val="4C3C7696"/>
    <w:rsid w:val="4D160A90"/>
    <w:rsid w:val="4D7D4721"/>
    <w:rsid w:val="4DA45E2F"/>
    <w:rsid w:val="4DBF1828"/>
    <w:rsid w:val="4E8520A9"/>
    <w:rsid w:val="4E99584F"/>
    <w:rsid w:val="4EBC44D2"/>
    <w:rsid w:val="4F184EB9"/>
    <w:rsid w:val="4F912BD9"/>
    <w:rsid w:val="502F4761"/>
    <w:rsid w:val="50C02FCE"/>
    <w:rsid w:val="51787A14"/>
    <w:rsid w:val="518A79F2"/>
    <w:rsid w:val="51D71910"/>
    <w:rsid w:val="51E56896"/>
    <w:rsid w:val="52244771"/>
    <w:rsid w:val="5269086C"/>
    <w:rsid w:val="526E2A9E"/>
    <w:rsid w:val="526F7C67"/>
    <w:rsid w:val="529132A6"/>
    <w:rsid w:val="52C84127"/>
    <w:rsid w:val="52E03481"/>
    <w:rsid w:val="53044A41"/>
    <w:rsid w:val="53741421"/>
    <w:rsid w:val="53C03BF2"/>
    <w:rsid w:val="53E4190B"/>
    <w:rsid w:val="54782428"/>
    <w:rsid w:val="548924FC"/>
    <w:rsid w:val="54921AE6"/>
    <w:rsid w:val="54F23460"/>
    <w:rsid w:val="55056FB1"/>
    <w:rsid w:val="552C6723"/>
    <w:rsid w:val="55360B65"/>
    <w:rsid w:val="556A7CF8"/>
    <w:rsid w:val="55C05EF0"/>
    <w:rsid w:val="55D2115B"/>
    <w:rsid w:val="560369D5"/>
    <w:rsid w:val="572950BD"/>
    <w:rsid w:val="57676E42"/>
    <w:rsid w:val="58186DCD"/>
    <w:rsid w:val="58432A8D"/>
    <w:rsid w:val="58CA5D38"/>
    <w:rsid w:val="58D56812"/>
    <w:rsid w:val="591B64AA"/>
    <w:rsid w:val="5A3101A4"/>
    <w:rsid w:val="5A4648D7"/>
    <w:rsid w:val="5A626B40"/>
    <w:rsid w:val="5A923F71"/>
    <w:rsid w:val="5A9935B5"/>
    <w:rsid w:val="5AF53962"/>
    <w:rsid w:val="5AFF5BB7"/>
    <w:rsid w:val="5BE607F3"/>
    <w:rsid w:val="5C61081F"/>
    <w:rsid w:val="5C623D03"/>
    <w:rsid w:val="5CF33933"/>
    <w:rsid w:val="5EA758B5"/>
    <w:rsid w:val="5EE765F0"/>
    <w:rsid w:val="5FC27984"/>
    <w:rsid w:val="603F0E92"/>
    <w:rsid w:val="609F6B58"/>
    <w:rsid w:val="60AA620A"/>
    <w:rsid w:val="60B776D2"/>
    <w:rsid w:val="60BA6424"/>
    <w:rsid w:val="61413587"/>
    <w:rsid w:val="619B4E5B"/>
    <w:rsid w:val="61B95CDD"/>
    <w:rsid w:val="61D9511C"/>
    <w:rsid w:val="623014D3"/>
    <w:rsid w:val="62435104"/>
    <w:rsid w:val="62F7259A"/>
    <w:rsid w:val="634F602A"/>
    <w:rsid w:val="635677FC"/>
    <w:rsid w:val="642F0DCB"/>
    <w:rsid w:val="644B2199"/>
    <w:rsid w:val="6461207C"/>
    <w:rsid w:val="64B05C22"/>
    <w:rsid w:val="64B379CA"/>
    <w:rsid w:val="64B9407F"/>
    <w:rsid w:val="64E42894"/>
    <w:rsid w:val="650E137B"/>
    <w:rsid w:val="65B9585F"/>
    <w:rsid w:val="65E9433E"/>
    <w:rsid w:val="66424F68"/>
    <w:rsid w:val="667B76AF"/>
    <w:rsid w:val="66FD379F"/>
    <w:rsid w:val="67774965"/>
    <w:rsid w:val="67807922"/>
    <w:rsid w:val="67EC5389"/>
    <w:rsid w:val="67F105D6"/>
    <w:rsid w:val="68324170"/>
    <w:rsid w:val="687D6827"/>
    <w:rsid w:val="69394B36"/>
    <w:rsid w:val="69F67953"/>
    <w:rsid w:val="6AAE4AE1"/>
    <w:rsid w:val="6B0862BD"/>
    <w:rsid w:val="6B1E2737"/>
    <w:rsid w:val="6B804CE6"/>
    <w:rsid w:val="6B89027A"/>
    <w:rsid w:val="6BBB1265"/>
    <w:rsid w:val="6BF13DF5"/>
    <w:rsid w:val="6C2356F8"/>
    <w:rsid w:val="6C447E55"/>
    <w:rsid w:val="6C6E464F"/>
    <w:rsid w:val="6CA46EA3"/>
    <w:rsid w:val="6CD63C26"/>
    <w:rsid w:val="6CF05ECF"/>
    <w:rsid w:val="6E7C64A8"/>
    <w:rsid w:val="6F830ABE"/>
    <w:rsid w:val="6FAD7B17"/>
    <w:rsid w:val="6FED6232"/>
    <w:rsid w:val="6FF37A34"/>
    <w:rsid w:val="70124C5D"/>
    <w:rsid w:val="705E7B44"/>
    <w:rsid w:val="70EC0E10"/>
    <w:rsid w:val="710067D8"/>
    <w:rsid w:val="71291FBC"/>
    <w:rsid w:val="715011F1"/>
    <w:rsid w:val="71823E40"/>
    <w:rsid w:val="71E84961"/>
    <w:rsid w:val="723F4CE4"/>
    <w:rsid w:val="724E62E8"/>
    <w:rsid w:val="726114C2"/>
    <w:rsid w:val="72D03554"/>
    <w:rsid w:val="731678AC"/>
    <w:rsid w:val="73670C8B"/>
    <w:rsid w:val="738239FA"/>
    <w:rsid w:val="7398151A"/>
    <w:rsid w:val="73F4296C"/>
    <w:rsid w:val="74205DB0"/>
    <w:rsid w:val="74803F20"/>
    <w:rsid w:val="74B97662"/>
    <w:rsid w:val="753743AC"/>
    <w:rsid w:val="75581B5D"/>
    <w:rsid w:val="757E7B57"/>
    <w:rsid w:val="75AA0D47"/>
    <w:rsid w:val="75C12A65"/>
    <w:rsid w:val="75FB1645"/>
    <w:rsid w:val="76060A6D"/>
    <w:rsid w:val="760C2F7A"/>
    <w:rsid w:val="76DB3C4B"/>
    <w:rsid w:val="7826107E"/>
    <w:rsid w:val="78F348BF"/>
    <w:rsid w:val="7A6C76FB"/>
    <w:rsid w:val="7B2C64C4"/>
    <w:rsid w:val="7B3E1FA9"/>
    <w:rsid w:val="7C5C6A42"/>
    <w:rsid w:val="7D456645"/>
    <w:rsid w:val="7D9A5ADA"/>
    <w:rsid w:val="7DD01082"/>
    <w:rsid w:val="7DD421D8"/>
    <w:rsid w:val="7E07620B"/>
    <w:rsid w:val="7E1004A1"/>
    <w:rsid w:val="7E5D132E"/>
    <w:rsid w:val="7E686D07"/>
    <w:rsid w:val="7EBF5673"/>
    <w:rsid w:val="7EF9548C"/>
    <w:rsid w:val="7F7F2642"/>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autoRedefine/>
    <w:semiHidden/>
    <w:unhideWhenUsed/>
    <w:qFormat/>
    <w:uiPriority w:val="9"/>
    <w:pPr>
      <w:spacing w:before="240" w:after="60"/>
      <w:outlineLvl w:val="6"/>
    </w:pPr>
    <w:rPr>
      <w:rFonts w:cstheme="majorBidi"/>
    </w:rPr>
  </w:style>
  <w:style w:type="paragraph" w:styleId="9">
    <w:name w:val="heading 8"/>
    <w:basedOn w:val="1"/>
    <w:next w:val="1"/>
    <w:link w:val="35"/>
    <w:semiHidden/>
    <w:unhideWhenUsed/>
    <w:qFormat/>
    <w:uiPriority w:val="9"/>
    <w:pPr>
      <w:spacing w:before="240" w:after="60"/>
      <w:outlineLvl w:val="7"/>
    </w:pPr>
    <w:rPr>
      <w:rFonts w:cstheme="majorBidi"/>
      <w:i/>
      <w:iCs/>
    </w:rPr>
  </w:style>
  <w:style w:type="paragraph" w:styleId="10">
    <w:name w:val="heading 9"/>
    <w:basedOn w:val="1"/>
    <w:next w:val="1"/>
    <w:link w:val="36"/>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autoRedefine/>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8"/>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autoRedefine/>
    <w:qFormat/>
    <w:uiPriority w:val="0"/>
    <w:rPr>
      <w:color w:val="000000"/>
      <w:u w:val="none"/>
    </w:rPr>
  </w:style>
  <w:style w:type="character" w:styleId="23">
    <w:name w:val="Emphasis"/>
    <w:basedOn w:val="20"/>
    <w:qFormat/>
    <w:uiPriority w:val="20"/>
    <w:rPr>
      <w:rFonts w:asciiTheme="minorHAnsi" w:hAnsiTheme="minorHAnsi"/>
      <w:b/>
      <w:i/>
      <w:iCs/>
    </w:rPr>
  </w:style>
  <w:style w:type="character" w:styleId="24">
    <w:name w:val="Hyperlink"/>
    <w:basedOn w:val="20"/>
    <w:qFormat/>
    <w:uiPriority w:val="0"/>
    <w:rPr>
      <w:color w:val="000000"/>
      <w:u w:val="none"/>
    </w:rPr>
  </w:style>
  <w:style w:type="paragraph" w:customStyle="1" w:styleId="25">
    <w:name w:val="正文文本缩进1"/>
    <w:basedOn w:val="1"/>
    <w:autoRedefine/>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0"/>
    <w:link w:val="26"/>
    <w:qFormat/>
    <w:uiPriority w:val="1"/>
    <w:rPr>
      <w:sz w:val="24"/>
      <w:szCs w:val="32"/>
    </w:rPr>
  </w:style>
  <w:style w:type="character" w:customStyle="1" w:styleId="28">
    <w:name w:val="标题 1 字符"/>
    <w:basedOn w:val="20"/>
    <w:link w:val="2"/>
    <w:autoRedefine/>
    <w:qFormat/>
    <w:uiPriority w:val="9"/>
    <w:rPr>
      <w:rFonts w:asciiTheme="majorHAnsi" w:hAnsiTheme="majorHAnsi" w:eastAsiaTheme="majorEastAsia" w:cstheme="majorBidi"/>
      <w:b/>
      <w:bCs/>
      <w:kern w:val="32"/>
      <w:sz w:val="32"/>
      <w:szCs w:val="32"/>
    </w:rPr>
  </w:style>
  <w:style w:type="character" w:customStyle="1" w:styleId="29">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31">
    <w:name w:val="标题 4 字符"/>
    <w:basedOn w:val="20"/>
    <w:link w:val="5"/>
    <w:semiHidden/>
    <w:qFormat/>
    <w:uiPriority w:val="9"/>
    <w:rPr>
      <w:rFonts w:cstheme="majorBidi"/>
      <w:b/>
      <w:bCs/>
      <w:sz w:val="28"/>
      <w:szCs w:val="28"/>
    </w:rPr>
  </w:style>
  <w:style w:type="character" w:customStyle="1" w:styleId="32">
    <w:name w:val="标题 5 字符"/>
    <w:basedOn w:val="20"/>
    <w:link w:val="6"/>
    <w:semiHidden/>
    <w:qFormat/>
    <w:uiPriority w:val="9"/>
    <w:rPr>
      <w:rFonts w:cstheme="majorBidi"/>
      <w:b/>
      <w:bCs/>
      <w:i/>
      <w:iCs/>
      <w:sz w:val="26"/>
      <w:szCs w:val="26"/>
    </w:rPr>
  </w:style>
  <w:style w:type="character" w:customStyle="1" w:styleId="33">
    <w:name w:val="标题 6 字符"/>
    <w:basedOn w:val="20"/>
    <w:link w:val="7"/>
    <w:autoRedefine/>
    <w:semiHidden/>
    <w:qFormat/>
    <w:uiPriority w:val="9"/>
    <w:rPr>
      <w:rFonts w:cstheme="majorBidi"/>
      <w:b/>
      <w:bCs/>
    </w:rPr>
  </w:style>
  <w:style w:type="character" w:customStyle="1" w:styleId="34">
    <w:name w:val="标题 7 字符"/>
    <w:basedOn w:val="20"/>
    <w:link w:val="8"/>
    <w:semiHidden/>
    <w:qFormat/>
    <w:uiPriority w:val="9"/>
    <w:rPr>
      <w:rFonts w:cstheme="majorBidi"/>
      <w:sz w:val="24"/>
      <w:szCs w:val="24"/>
    </w:rPr>
  </w:style>
  <w:style w:type="character" w:customStyle="1" w:styleId="35">
    <w:name w:val="标题 8 字符"/>
    <w:basedOn w:val="20"/>
    <w:link w:val="9"/>
    <w:semiHidden/>
    <w:qFormat/>
    <w:uiPriority w:val="9"/>
    <w:rPr>
      <w:rFonts w:cstheme="majorBidi"/>
      <w:i/>
      <w:iCs/>
      <w:sz w:val="24"/>
      <w:szCs w:val="24"/>
    </w:rPr>
  </w:style>
  <w:style w:type="character" w:customStyle="1" w:styleId="36">
    <w:name w:val="标题 9 字符"/>
    <w:basedOn w:val="20"/>
    <w:link w:val="10"/>
    <w:semiHidden/>
    <w:qFormat/>
    <w:uiPriority w:val="9"/>
    <w:rPr>
      <w:rFonts w:asciiTheme="majorHAnsi" w:hAnsiTheme="majorHAnsi" w:eastAsiaTheme="majorEastAsia" w:cstheme="majorBidi"/>
    </w:rPr>
  </w:style>
  <w:style w:type="character" w:customStyle="1" w:styleId="37">
    <w:name w:val="标题 字符"/>
    <w:basedOn w:val="20"/>
    <w:link w:val="17"/>
    <w:autoRedefine/>
    <w:qFormat/>
    <w:uiPriority w:val="10"/>
    <w:rPr>
      <w:rFonts w:asciiTheme="majorHAnsi" w:hAnsiTheme="majorHAnsi" w:eastAsiaTheme="majorEastAsia" w:cstheme="majorBidi"/>
      <w:b/>
      <w:bCs/>
      <w:kern w:val="28"/>
      <w:sz w:val="32"/>
      <w:szCs w:val="32"/>
    </w:rPr>
  </w:style>
  <w:style w:type="character" w:customStyle="1" w:styleId="38">
    <w:name w:val="副标题 字符"/>
    <w:basedOn w:val="20"/>
    <w:link w:val="16"/>
    <w:qFormat/>
    <w:uiPriority w:val="11"/>
    <w:rPr>
      <w:rFonts w:asciiTheme="majorHAnsi" w:hAnsiTheme="majorHAnsi" w:eastAsiaTheme="majorEastAsia" w:cstheme="majorBidi"/>
      <w:sz w:val="24"/>
      <w:szCs w:val="24"/>
    </w:rPr>
  </w:style>
  <w:style w:type="paragraph" w:styleId="39">
    <w:name w:val="Quote"/>
    <w:basedOn w:val="1"/>
    <w:next w:val="1"/>
    <w:link w:val="40"/>
    <w:autoRedefine/>
    <w:qFormat/>
    <w:uiPriority w:val="29"/>
    <w:rPr>
      <w:i/>
    </w:rPr>
  </w:style>
  <w:style w:type="character" w:customStyle="1" w:styleId="40">
    <w:name w:val="引用 字符"/>
    <w:basedOn w:val="20"/>
    <w:link w:val="39"/>
    <w:qFormat/>
    <w:uiPriority w:val="29"/>
    <w:rPr>
      <w:i/>
      <w:sz w:val="24"/>
      <w:szCs w:val="24"/>
    </w:rPr>
  </w:style>
  <w:style w:type="paragraph" w:styleId="41">
    <w:name w:val="Intense Quote"/>
    <w:basedOn w:val="1"/>
    <w:next w:val="1"/>
    <w:link w:val="42"/>
    <w:autoRedefine/>
    <w:qFormat/>
    <w:uiPriority w:val="30"/>
    <w:pPr>
      <w:ind w:left="720" w:right="720"/>
    </w:pPr>
    <w:rPr>
      <w:b/>
      <w:i/>
      <w:szCs w:val="22"/>
    </w:rPr>
  </w:style>
  <w:style w:type="character" w:customStyle="1" w:styleId="42">
    <w:name w:val="明显引用 字符"/>
    <w:basedOn w:val="20"/>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0"/>
    <w:qFormat/>
    <w:uiPriority w:val="21"/>
    <w:rPr>
      <w:b/>
      <w:i/>
      <w:sz w:val="24"/>
      <w:szCs w:val="24"/>
      <w:u w:val="single"/>
    </w:rPr>
  </w:style>
  <w:style w:type="character" w:customStyle="1" w:styleId="45">
    <w:name w:val="不明显参考1"/>
    <w:basedOn w:val="20"/>
    <w:autoRedefine/>
    <w:qFormat/>
    <w:uiPriority w:val="31"/>
    <w:rPr>
      <w:sz w:val="24"/>
      <w:szCs w:val="24"/>
      <w:u w:val="single"/>
    </w:rPr>
  </w:style>
  <w:style w:type="character" w:customStyle="1" w:styleId="46">
    <w:name w:val="明显参考1"/>
    <w:basedOn w:val="20"/>
    <w:autoRedefine/>
    <w:qFormat/>
    <w:uiPriority w:val="32"/>
    <w:rPr>
      <w:b/>
      <w:sz w:val="24"/>
      <w:u w:val="single"/>
    </w:rPr>
  </w:style>
  <w:style w:type="character" w:customStyle="1" w:styleId="47">
    <w:name w:val="书籍标题1"/>
    <w:basedOn w:val="20"/>
    <w:autoRedefine/>
    <w:qFormat/>
    <w:uiPriority w:val="33"/>
    <w:rPr>
      <w:rFonts w:asciiTheme="majorHAnsi" w:hAnsiTheme="majorHAnsi" w:eastAsiaTheme="majorEastAsia"/>
      <w:b/>
      <w:i/>
      <w:sz w:val="24"/>
      <w:szCs w:val="24"/>
    </w:rPr>
  </w:style>
  <w:style w:type="paragraph" w:customStyle="1" w:styleId="48">
    <w:name w:val="TOC 标题1"/>
    <w:basedOn w:val="2"/>
    <w:next w:val="1"/>
    <w:autoRedefine/>
    <w:semiHidden/>
    <w:unhideWhenUsed/>
    <w:qFormat/>
    <w:uiPriority w:val="39"/>
    <w:pPr>
      <w:outlineLvl w:val="9"/>
    </w:pPr>
  </w:style>
  <w:style w:type="paragraph" w:styleId="49">
    <w:name w:val="List Paragraph"/>
    <w:basedOn w:val="1"/>
    <w:autoRedefine/>
    <w:qFormat/>
    <w:uiPriority w:val="34"/>
    <w:pPr>
      <w:ind w:left="720"/>
      <w:contextualSpacing/>
    </w:pPr>
  </w:style>
  <w:style w:type="character" w:customStyle="1" w:styleId="50">
    <w:name w:val="unit"/>
    <w:basedOn w:val="20"/>
    <w:autoRedefine/>
    <w:qFormat/>
    <w:uiPriority w:val="0"/>
  </w:style>
  <w:style w:type="character" w:customStyle="1" w:styleId="51">
    <w:name w:val="error2"/>
    <w:basedOn w:val="20"/>
    <w:autoRedefine/>
    <w:qFormat/>
    <w:uiPriority w:val="0"/>
    <w:rPr>
      <w:color w:val="FFFFFF"/>
      <w:shd w:val="clear" w:fill="FF0000"/>
    </w:rPr>
  </w:style>
  <w:style w:type="character" w:customStyle="1" w:styleId="52">
    <w:name w:val="error3"/>
    <w:basedOn w:val="20"/>
    <w:autoRedefine/>
    <w:qFormat/>
    <w:uiPriority w:val="0"/>
  </w:style>
  <w:style w:type="character" w:customStyle="1" w:styleId="53">
    <w:name w:val="error4"/>
    <w:basedOn w:val="20"/>
    <w:autoRedefine/>
    <w:qFormat/>
    <w:uiPriority w:val="0"/>
  </w:style>
  <w:style w:type="character" w:customStyle="1" w:styleId="54">
    <w:name w:val="welcome"/>
    <w:basedOn w:val="20"/>
    <w:qFormat/>
    <w:uiPriority w:val="0"/>
  </w:style>
  <w:style w:type="character" w:customStyle="1" w:styleId="55">
    <w:name w:val="info"/>
    <w:basedOn w:val="20"/>
    <w:autoRedefine/>
    <w:qFormat/>
    <w:uiPriority w:val="0"/>
    <w:rPr>
      <w:color w:val="7F7F7F"/>
    </w:rPr>
  </w:style>
  <w:style w:type="character" w:customStyle="1" w:styleId="56">
    <w:name w:val="unit1"/>
    <w:basedOn w:val="2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18</Pages>
  <Words>8197</Words>
  <Characters>8583</Characters>
  <Lines>14</Lines>
  <Paragraphs>18</Paragraphs>
  <TotalTime>2</TotalTime>
  <ScaleCrop>false</ScaleCrop>
  <LinksUpToDate>false</LinksUpToDate>
  <CharactersWithSpaces>9390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汪小丹</cp:lastModifiedBy>
  <cp:lastPrinted>2024-09-18T06:14:00Z</cp:lastPrinted>
  <dcterms:modified xsi:type="dcterms:W3CDTF">2025-01-23T01:51:01Z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008F9ED02A6D410F9416EDA6594A2346</vt:lpwstr>
  </property>
</Properties>
</file>