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5" w:rightChars="50"/>
        <w:jc w:val="center"/>
        <w:textAlignment w:val="auto"/>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居住</w:t>
      </w:r>
      <w:r>
        <w:rPr>
          <w:rFonts w:hint="eastAsia" w:ascii="仿宋_GB2312" w:hAnsi="仿宋_GB2312" w:eastAsia="仿宋_GB2312" w:cs="仿宋_GB2312"/>
          <w:bCs/>
          <w:color w:val="auto"/>
          <w:sz w:val="28"/>
          <w:szCs w:val="28"/>
          <w:highlight w:val="none"/>
          <w:lang w:eastAsia="zh-CN"/>
        </w:rPr>
        <w:t>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乙方需使用外墙</w:t>
      </w:r>
      <w:r>
        <w:rPr>
          <w:rFonts w:hint="eastAsia" w:ascii="仿宋_GB2312" w:hAnsi="仿宋_GB2312" w:eastAsia="仿宋_GB2312" w:cs="仿宋_GB2312"/>
          <w:bCs/>
          <w:color w:val="auto"/>
          <w:sz w:val="28"/>
          <w:szCs w:val="28"/>
          <w:highlight w:val="none"/>
          <w:lang w:eastAsia="zh-CN"/>
        </w:rPr>
        <w:t>、屋顶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34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34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4"/>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34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w:t>
      </w:r>
      <w:r>
        <w:rPr>
          <w:rFonts w:hint="eastAsia" w:ascii="仿宋_GB2312" w:hAnsi="仿宋_GB2312" w:eastAsia="仿宋_GB2312" w:cs="仿宋_GB2312"/>
          <w:bCs/>
          <w:color w:val="auto"/>
          <w:sz w:val="28"/>
          <w:szCs w:val="28"/>
          <w:highlight w:val="none"/>
          <w:lang w:val="en-US" w:eastAsia="zh-CN"/>
        </w:rPr>
        <w:t>使用房屋</w:t>
      </w:r>
      <w:r>
        <w:rPr>
          <w:rFonts w:hint="eastAsia" w:ascii="仿宋_GB2312" w:hAnsi="仿宋_GB2312" w:eastAsia="仿宋_GB2312" w:cs="仿宋_GB2312"/>
          <w:bCs/>
          <w:color w:val="auto"/>
          <w:sz w:val="28"/>
          <w:szCs w:val="28"/>
          <w:highlight w:val="none"/>
        </w:rPr>
        <w:t>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乙方必须依法依规</w:t>
      </w:r>
      <w:r>
        <w:rPr>
          <w:rFonts w:hint="eastAsia" w:ascii="仿宋_GB2312" w:hAnsi="仿宋_GB2312" w:eastAsia="仿宋_GB2312" w:cs="仿宋_GB2312"/>
          <w:bCs/>
          <w:color w:val="auto"/>
          <w:sz w:val="28"/>
          <w:szCs w:val="28"/>
          <w:highlight w:val="none"/>
          <w:lang w:val="en-US" w:eastAsia="zh-CN"/>
        </w:rPr>
        <w:t>使用出租房屋</w:t>
      </w:r>
      <w:r>
        <w:rPr>
          <w:rFonts w:hint="eastAsia" w:ascii="仿宋_GB2312" w:hAnsi="仿宋_GB2312" w:eastAsia="仿宋_GB2312" w:cs="仿宋_GB2312"/>
          <w:bCs/>
          <w:color w:val="auto"/>
          <w:sz w:val="28"/>
          <w:szCs w:val="28"/>
          <w:highlight w:val="none"/>
        </w:rPr>
        <w:t>，不得违反国家法律、政策，不得扰乱公共秩序和社会公德。乙方应自觉遵守商务管理规则、物业管理条约、消防安全等制度。乙方不得在租赁房屋内进行不正当的经营或违法活动，必须遵守社区居规民约，并按当地街道、派出所等部门有关规定，办理相关手续、证件等，否则后果由乙方自负，甲方因此而累及的经济损失要由乙方负责赔偿，甲方有权因此而终止合同，履约保证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Cs/>
          <w:color w:val="auto"/>
          <w:sz w:val="28"/>
          <w:szCs w:val="28"/>
          <w:highlight w:val="none"/>
          <w:lang w:bidi="zh-TW"/>
        </w:rPr>
        <w:t xml:space="preserve"> 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 xml:space="preserve">（如水费、电费等收费标准遇政策调整，则根据调整幅度做相应调整）。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w:t>
      </w:r>
      <w:r>
        <w:rPr>
          <w:rFonts w:hint="eastAsia" w:ascii="仿宋_GB2312" w:hAnsi="仿宋_GB2312" w:eastAsia="仿宋_GB2312" w:cs="仿宋_GB2312"/>
          <w:bCs/>
          <w:color w:val="auto"/>
          <w:sz w:val="28"/>
          <w:szCs w:val="28"/>
          <w:highlight w:val="none"/>
          <w:lang w:eastAsia="zh-CN" w:bidi="en-US"/>
        </w:rPr>
        <w:t>在使用房屋</w:t>
      </w:r>
      <w:r>
        <w:rPr>
          <w:rFonts w:hint="eastAsia" w:ascii="仿宋_GB2312" w:hAnsi="仿宋_GB2312" w:eastAsia="仿宋_GB2312" w:cs="仿宋_GB2312"/>
          <w:bCs/>
          <w:color w:val="auto"/>
          <w:sz w:val="28"/>
          <w:szCs w:val="28"/>
          <w:highlight w:val="none"/>
          <w:lang w:bidi="en-US"/>
        </w:rPr>
        <w:t>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w:t>
      </w:r>
      <w:r>
        <w:rPr>
          <w:rFonts w:hint="eastAsia" w:ascii="仿宋_GB2312" w:hAnsi="仿宋_GB2312" w:eastAsia="仿宋_GB2312" w:cs="仿宋_GB2312"/>
          <w:bCs/>
          <w:color w:val="auto"/>
          <w:sz w:val="28"/>
          <w:szCs w:val="28"/>
          <w:highlight w:val="none"/>
          <w:lang w:eastAsia="zh-CN" w:bidi="zh-TW"/>
        </w:rPr>
        <w:t>使用</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w:t>
      </w:r>
      <w:r>
        <w:rPr>
          <w:rFonts w:hint="eastAsia" w:ascii="仿宋_GB2312" w:hAnsi="仿宋_GB2312" w:eastAsia="仿宋_GB2312" w:cs="仿宋_GB2312"/>
          <w:bCs/>
          <w:color w:val="auto"/>
          <w:sz w:val="28"/>
          <w:szCs w:val="28"/>
          <w:highlight w:val="none"/>
          <w:lang w:eastAsia="zh-CN"/>
        </w:rPr>
        <w:t>因自身</w:t>
      </w:r>
      <w:r>
        <w:rPr>
          <w:rFonts w:hint="eastAsia" w:ascii="仿宋_GB2312" w:hAnsi="仿宋_GB2312" w:eastAsia="仿宋_GB2312" w:cs="仿宋_GB2312"/>
          <w:bCs/>
          <w:color w:val="auto"/>
          <w:sz w:val="28"/>
          <w:szCs w:val="28"/>
          <w:highlight w:val="none"/>
        </w:rPr>
        <w:t>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r>
        <w:rPr>
          <w:rFonts w:hint="eastAsia" w:ascii="仿宋_GB2312" w:hAnsi="仿宋_GB2312" w:eastAsia="仿宋_GB2312" w:cs="仿宋_GB2312"/>
          <w:bCs/>
          <w:color w:val="auto"/>
          <w:sz w:val="28"/>
          <w:szCs w:val="28"/>
          <w:highlight w:val="none"/>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w:t>
      </w:r>
      <w:r>
        <w:rPr>
          <w:rFonts w:hint="eastAsia" w:ascii="仿宋_GB2312" w:hAnsi="仿宋_GB2312" w:eastAsia="仿宋_GB2312" w:cs="仿宋_GB2312"/>
          <w:bCs/>
          <w:color w:val="auto"/>
          <w:sz w:val="28"/>
          <w:szCs w:val="28"/>
          <w:highlight w:val="none"/>
          <w:lang w:eastAsia="zh-CN" w:bidi="zh-TW"/>
        </w:rPr>
        <w:t>使用房屋</w:t>
      </w:r>
      <w:r>
        <w:rPr>
          <w:rFonts w:hint="eastAsia" w:ascii="仿宋_GB2312" w:hAnsi="仿宋_GB2312" w:eastAsia="仿宋_GB2312" w:cs="仿宋_GB2312"/>
          <w:bCs/>
          <w:color w:val="auto"/>
          <w:sz w:val="28"/>
          <w:szCs w:val="28"/>
          <w:highlight w:val="none"/>
          <w:lang w:bidi="zh-TW"/>
        </w:rPr>
        <w:t>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按逾期金额的每日万分之五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占用费，按逾期之前月租金的</w:t>
      </w:r>
      <w:r>
        <w:rPr>
          <w:rFonts w:hint="eastAsia" w:ascii="仿宋_GB2312" w:hAnsi="仿宋_GB2312" w:eastAsia="仿宋_GB2312" w:cs="仿宋_GB2312"/>
          <w:bCs/>
          <w:color w:val="auto"/>
          <w:sz w:val="28"/>
          <w:szCs w:val="28"/>
          <w:highlight w:val="none"/>
          <w:lang w:val="en-US" w:eastAsia="zh-CN" w:bidi="zh-TW"/>
        </w:rPr>
        <w:t>2</w:t>
      </w:r>
      <w:r>
        <w:rPr>
          <w:rFonts w:hint="eastAsia" w:ascii="仿宋_GB2312" w:hAnsi="仿宋_GB2312" w:eastAsia="仿宋_GB2312" w:cs="仿宋_GB2312"/>
          <w:bCs/>
          <w:color w:val="auto"/>
          <w:sz w:val="28"/>
          <w:szCs w:val="28"/>
          <w:highlight w:val="none"/>
          <w:lang w:bidi="zh-TW"/>
        </w:rPr>
        <w:t>倍计算每月的</w:t>
      </w:r>
      <w:r>
        <w:rPr>
          <w:rFonts w:hint="eastAsia" w:ascii="仿宋_GB2312" w:hAnsi="仿宋_GB2312" w:eastAsia="仿宋_GB2312" w:cs="仿宋_GB2312"/>
          <w:bCs/>
          <w:color w:val="auto"/>
          <w:sz w:val="28"/>
          <w:szCs w:val="28"/>
          <w:highlight w:val="none"/>
          <w:lang w:eastAsia="zh-CN" w:bidi="zh-TW"/>
        </w:rPr>
        <w:t>房屋</w:t>
      </w:r>
      <w:r>
        <w:rPr>
          <w:rFonts w:hint="eastAsia" w:ascii="仿宋_GB2312" w:hAnsi="仿宋_GB2312" w:eastAsia="仿宋_GB2312" w:cs="仿宋_GB2312"/>
          <w:bCs/>
          <w:color w:val="auto"/>
          <w:sz w:val="28"/>
          <w:szCs w:val="28"/>
          <w:highlight w:val="none"/>
          <w:lang w:bidi="zh-TW"/>
        </w:rPr>
        <w:t>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一</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二</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br w:type="page"/>
      </w: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w:t>
      </w:r>
      <w:r>
        <w:rPr>
          <w:rFonts w:hint="eastAsia" w:ascii="仿宋_GB2312" w:hAnsi="仿宋_GB2312" w:eastAsia="仿宋_GB2312" w:cs="仿宋_GB2312"/>
          <w:bCs/>
          <w:color w:val="auto"/>
          <w:sz w:val="28"/>
          <w:szCs w:val="28"/>
          <w:highlight w:val="none"/>
          <w:lang w:eastAsia="zh-CN" w:bidi="zh-TW"/>
        </w:rPr>
        <w:t>主要责任</w:t>
      </w:r>
      <w:bookmarkStart w:id="0" w:name="_GoBack"/>
      <w:bookmarkEnd w:id="0"/>
      <w:r>
        <w:rPr>
          <w:rFonts w:hint="eastAsia" w:ascii="仿宋_GB2312" w:hAnsi="仿宋_GB2312" w:eastAsia="仿宋_GB2312" w:cs="仿宋_GB2312"/>
          <w:bCs/>
          <w:color w:val="auto"/>
          <w:sz w:val="28"/>
          <w:szCs w:val="28"/>
          <w:highlight w:val="none"/>
          <w:lang w:bidi="zh-TW"/>
        </w:rPr>
        <w:t>，在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方受到处罚的，由乙方承担赔偿责任及</w:t>
      </w:r>
      <w:r>
        <w:rPr>
          <w:rFonts w:hint="eastAsia" w:ascii="仿宋_GB2312" w:hAnsi="仿宋_GB2312" w:eastAsia="仿宋_GB2312" w:cs="仿宋_GB2312"/>
          <w:bCs/>
          <w:color w:val="auto"/>
          <w:sz w:val="28"/>
          <w:szCs w:val="28"/>
          <w:highlight w:val="none"/>
          <w:lang w:eastAsia="zh-CN" w:bidi="zh-TW"/>
        </w:rPr>
        <w:t>相应</w:t>
      </w:r>
      <w:r>
        <w:rPr>
          <w:rFonts w:hint="eastAsia" w:ascii="仿宋_GB2312" w:hAnsi="仿宋_GB2312" w:eastAsia="仿宋_GB2312" w:cs="仿宋_GB2312"/>
          <w:bCs/>
          <w:color w:val="auto"/>
          <w:sz w:val="28"/>
          <w:szCs w:val="28"/>
          <w:highlight w:val="none"/>
          <w:lang w:bidi="zh-TW"/>
        </w:rPr>
        <w:t>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w:t>
      </w:r>
      <w:r>
        <w:rPr>
          <w:rFonts w:hint="eastAsia" w:ascii="仿宋_GB2312" w:hAnsi="仿宋_GB2312" w:eastAsia="仿宋_GB2312" w:cs="仿宋_GB2312"/>
          <w:bCs/>
          <w:color w:val="auto"/>
          <w:sz w:val="28"/>
          <w:szCs w:val="28"/>
          <w:highlight w:val="none"/>
          <w:lang w:eastAsia="zh-CN" w:bidi="zh-TW"/>
        </w:rPr>
        <w:t>主要</w:t>
      </w:r>
      <w:r>
        <w:rPr>
          <w:rFonts w:hint="eastAsia" w:ascii="仿宋_GB2312" w:hAnsi="仿宋_GB2312" w:eastAsia="仿宋_GB2312" w:cs="仿宋_GB2312"/>
          <w:bCs/>
          <w:color w:val="auto"/>
          <w:sz w:val="28"/>
          <w:szCs w:val="28"/>
          <w:highlight w:val="none"/>
          <w:lang w:bidi="zh-TW"/>
        </w:rPr>
        <w:t>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6"/>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pStyle w:val="2"/>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Pr>
        <w:pStyle w:val="2"/>
        <w:rPr>
          <w:rFonts w:hint="default"/>
          <w:lang w:val="en-US" w:eastAsia="zh-CN"/>
        </w:rPr>
      </w:pPr>
    </w:p>
    <w:p/>
    <w:sectPr>
      <w:pgSz w:w="11906" w:h="16838"/>
      <w:pgMar w:top="2098" w:right="1531" w:bottom="1984" w:left="1531" w:header="851" w:footer="992"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26B42"/>
    <w:rsid w:val="4664063B"/>
    <w:rsid w:val="4C0312A8"/>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character" w:customStyle="1" w:styleId="6">
    <w:name w:val="r_0_3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2024-12-16T06:55:48Z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