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居住</w:t>
      </w:r>
      <w:r>
        <w:rPr>
          <w:rFonts w:hint="eastAsia" w:ascii="仿宋_GB2312" w:hAnsi="仿宋_GB2312" w:eastAsia="仿宋_GB2312" w:cs="仿宋_GB2312"/>
          <w:bCs/>
          <w:color w:val="auto"/>
          <w:sz w:val="28"/>
          <w:szCs w:val="28"/>
          <w:highlight w:val="none"/>
          <w:lang w:eastAsia="zh-CN"/>
        </w:rPr>
        <w:t>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autoSpaceDE/>
        <w:autoSpaceDN/>
        <w:adjustRightInd/>
        <w:spacing w:line="36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pStyle w:val="5"/>
        <w:rPr>
          <w:rFonts w:hint="eastAsia"/>
        </w:rPr>
      </w:pPr>
    </w:p>
    <w:p>
      <w:pPr>
        <w:pStyle w:val="5"/>
        <w:spacing w:line="360" w:lineRule="exact"/>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pPr>
        <w:autoSpaceDE/>
        <w:autoSpaceDN/>
        <w:adjustRightInd/>
        <w:spacing w:line="36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联系人：</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000000" w:themeColor="text1"/>
          <w:sz w:val="28"/>
          <w:szCs w:val="28"/>
          <w:highlight w:val="none"/>
          <w:lang w:val="en-US" w:bidi="ar-SA"/>
          <w14:textFill>
            <w14:solidFill>
              <w14:schemeClr w14:val="tx1"/>
            </w14:solidFill>
          </w14:textFill>
        </w:rPr>
        <w:t>乙方租赁该房</w:t>
      </w:r>
      <w:r>
        <w:rPr>
          <w:rFonts w:hint="eastAsia" w:ascii="仿宋_GB2312" w:hAnsi="仿宋_GB2312" w:eastAsia="仿宋_GB2312" w:cs="仿宋_GB2312"/>
          <w:bCs/>
          <w:color w:val="000000" w:themeColor="text1"/>
          <w:sz w:val="28"/>
          <w:szCs w:val="28"/>
          <w:highlight w:val="none"/>
          <w:lang w:val="en-US" w:eastAsia="zh-CN" w:bidi="ar-SA"/>
          <w14:textFill>
            <w14:solidFill>
              <w14:schemeClr w14:val="tx1"/>
            </w14:solidFill>
          </w14:textFill>
        </w:rPr>
        <w:t>屋应符合国家相关法律法规政策规定的用途，不得用于经营有游戏房、车辆维修、易燃易爆等危险性商品的经营和服务、禽畜买卖宰杀以及有噪音、污染等项目。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乙方需使用外墙</w:t>
      </w:r>
      <w:r>
        <w:rPr>
          <w:rFonts w:hint="eastAsia" w:ascii="仿宋_GB2312" w:hAnsi="仿宋_GB2312" w:eastAsia="仿宋_GB2312" w:cs="仿宋_GB2312"/>
          <w:bCs/>
          <w:color w:val="auto"/>
          <w:sz w:val="28"/>
          <w:szCs w:val="28"/>
          <w:highlight w:val="none"/>
          <w:lang w:eastAsia="zh-CN"/>
        </w:rPr>
        <w:t>、屋顶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34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34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3"/>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w:t>
      </w:r>
      <w:r>
        <w:rPr>
          <w:rFonts w:hint="eastAsia" w:ascii="仿宋_GB2312" w:hAnsi="仿宋_GB2312" w:eastAsia="仿宋_GB2312" w:cs="仿宋_GB2312"/>
          <w:bCs/>
          <w:color w:val="auto"/>
          <w:sz w:val="28"/>
          <w:szCs w:val="28"/>
          <w:highlight w:val="none"/>
          <w:lang w:val="en-US" w:eastAsia="zh-CN"/>
        </w:rPr>
        <w:t>使用房屋</w:t>
      </w:r>
      <w:r>
        <w:rPr>
          <w:rFonts w:hint="eastAsia" w:ascii="仿宋_GB2312" w:hAnsi="仿宋_GB2312" w:eastAsia="仿宋_GB2312" w:cs="仿宋_GB2312"/>
          <w:bCs/>
          <w:color w:val="auto"/>
          <w:sz w:val="28"/>
          <w:szCs w:val="28"/>
          <w:highlight w:val="none"/>
        </w:rPr>
        <w:t>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乙方必须依法依规</w:t>
      </w:r>
      <w:r>
        <w:rPr>
          <w:rFonts w:hint="eastAsia" w:ascii="仿宋_GB2312" w:hAnsi="仿宋_GB2312" w:eastAsia="仿宋_GB2312" w:cs="仿宋_GB2312"/>
          <w:bCs/>
          <w:color w:val="auto"/>
          <w:sz w:val="28"/>
          <w:szCs w:val="28"/>
          <w:highlight w:val="none"/>
          <w:lang w:val="en-US" w:eastAsia="zh-CN"/>
        </w:rPr>
        <w:t>使用出租房屋</w:t>
      </w:r>
      <w:r>
        <w:rPr>
          <w:rFonts w:hint="eastAsia" w:ascii="仿宋_GB2312" w:hAnsi="仿宋_GB2312" w:eastAsia="仿宋_GB2312" w:cs="仿宋_GB2312"/>
          <w:bCs/>
          <w:color w:val="auto"/>
          <w:sz w:val="28"/>
          <w:szCs w:val="28"/>
          <w:highlight w:val="none"/>
        </w:rPr>
        <w:t>，不得违反国家法律、政策，不得扰乱公共秩序和社会公德。乙方应自觉遵守商务管理规则、物业管理条约、消防安全等制度。乙方不得在租赁房屋内进行不正当的经营或违法活动，必须遵守社区居规民约，并按当地街道、派出所等部门有关规定，办理相关手续、证件等，否则后果由乙方自负，甲方因此而累及的经济损失要由乙方负责赔偿，甲方有权因此而终止合同，履约保证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000000" w:themeColor="text1"/>
          <w:sz w:val="28"/>
          <w:szCs w:val="28"/>
          <w:highlight w:val="none"/>
          <w:lang w:val="en-US" w:eastAsia="zh-CN"/>
          <w14:textFill>
            <w14:solidFill>
              <w14:schemeClr w14:val="tx1"/>
            </w14:solidFill>
          </w14:textFill>
        </w:rPr>
        <w:t>在租赁期内乙方为房屋的实际管理人，乙方对租赁房屋内负有全部安全责任，</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在租赁期限内，房屋</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内发生的</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火灾事故、</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人身安全及财产损失，或第三者人身安全及财产损失的，均由乙方承担全部责任及赔偿</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Cs/>
          <w:color w:val="auto"/>
          <w:sz w:val="28"/>
          <w:szCs w:val="28"/>
          <w:highlight w:val="none"/>
          <w:lang w:bidi="zh-TW"/>
        </w:rPr>
        <w:t xml:space="preserve"> 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该公司、合伙企业或者个体工商户应在本合同上签字</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作为共同承租人，对本合同项下乙方的全部义务承担连带责任，具体以各方另行签订的补充协议约定为准。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 xml:space="preserve">（如水费、电费等收费标准遇政策调整，则根据调整幅度做相应调整）。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w:t>
      </w:r>
      <w:r>
        <w:rPr>
          <w:rFonts w:hint="eastAsia" w:ascii="仿宋_GB2312" w:hAnsi="仿宋_GB2312" w:eastAsia="仿宋_GB2312" w:cs="仿宋_GB2312"/>
          <w:bCs/>
          <w:color w:val="auto"/>
          <w:sz w:val="28"/>
          <w:szCs w:val="28"/>
          <w:highlight w:val="none"/>
          <w:lang w:eastAsia="zh-CN" w:bidi="en-US"/>
        </w:rPr>
        <w:t>在使用房屋</w:t>
      </w:r>
      <w:r>
        <w:rPr>
          <w:rFonts w:hint="eastAsia" w:ascii="仿宋_GB2312" w:hAnsi="仿宋_GB2312" w:eastAsia="仿宋_GB2312" w:cs="仿宋_GB2312"/>
          <w:bCs/>
          <w:color w:val="auto"/>
          <w:sz w:val="28"/>
          <w:szCs w:val="28"/>
          <w:highlight w:val="none"/>
          <w:lang w:bidi="en-US"/>
        </w:rPr>
        <w:t>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w:t>
      </w:r>
      <w:r>
        <w:rPr>
          <w:rFonts w:hint="eastAsia" w:ascii="仿宋_GB2312" w:hAnsi="仿宋_GB2312" w:eastAsia="仿宋_GB2312" w:cs="仿宋_GB2312"/>
          <w:bCs/>
          <w:color w:val="auto"/>
          <w:sz w:val="28"/>
          <w:szCs w:val="28"/>
          <w:highlight w:val="none"/>
          <w:lang w:eastAsia="zh-CN" w:bidi="zh-TW"/>
        </w:rPr>
        <w:t>使用</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w:t>
      </w:r>
      <w:r>
        <w:rPr>
          <w:rFonts w:hint="eastAsia" w:ascii="仿宋_GB2312" w:hAnsi="仿宋_GB2312" w:eastAsia="仿宋_GB2312" w:cs="仿宋_GB2312"/>
          <w:bCs/>
          <w:color w:val="auto"/>
          <w:sz w:val="28"/>
          <w:szCs w:val="28"/>
          <w:highlight w:val="none"/>
          <w:lang w:eastAsia="zh-CN"/>
        </w:rPr>
        <w:t>因自身</w:t>
      </w:r>
      <w:r>
        <w:rPr>
          <w:rFonts w:hint="eastAsia" w:ascii="仿宋_GB2312" w:hAnsi="仿宋_GB2312" w:eastAsia="仿宋_GB2312" w:cs="仿宋_GB2312"/>
          <w:bCs/>
          <w:color w:val="auto"/>
          <w:sz w:val="28"/>
          <w:szCs w:val="28"/>
          <w:highlight w:val="none"/>
        </w:rPr>
        <w:t>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r>
        <w:rPr>
          <w:rFonts w:hint="eastAsia" w:ascii="仿宋_GB2312" w:hAnsi="仿宋_GB2312" w:eastAsia="仿宋_GB2312" w:cs="仿宋_GB2312"/>
          <w:bCs/>
          <w:color w:val="auto"/>
          <w:sz w:val="28"/>
          <w:szCs w:val="28"/>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w:t>
      </w:r>
      <w:r>
        <w:rPr>
          <w:rFonts w:hint="eastAsia" w:ascii="仿宋_GB2312" w:hAnsi="仿宋_GB2312" w:eastAsia="仿宋_GB2312" w:cs="仿宋_GB2312"/>
          <w:bCs/>
          <w:color w:val="auto"/>
          <w:sz w:val="28"/>
          <w:szCs w:val="28"/>
          <w:highlight w:val="none"/>
          <w:lang w:eastAsia="zh-CN" w:bidi="zh-TW"/>
        </w:rPr>
        <w:t>使用房屋</w:t>
      </w:r>
      <w:r>
        <w:rPr>
          <w:rFonts w:hint="eastAsia" w:ascii="仿宋_GB2312" w:hAnsi="仿宋_GB2312" w:eastAsia="仿宋_GB2312" w:cs="仿宋_GB2312"/>
          <w:bCs/>
          <w:color w:val="auto"/>
          <w:sz w:val="28"/>
          <w:szCs w:val="28"/>
          <w:highlight w:val="none"/>
          <w:lang w:bidi="zh-TW"/>
        </w:rPr>
        <w:t>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方还应支付</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逾期违约金，逾期违约金</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按当年1月20日全国银行同业拆借中心公布的一年期贷款市场报价利率（LPR）的四倍计算。</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逾期违约金</w:t>
      </w:r>
      <w:r>
        <w:rPr>
          <w:rFonts w:hint="eastAsia" w:ascii="仿宋_GB2312" w:hAnsi="仿宋_GB2312" w:eastAsia="仿宋_GB2312" w:cs="仿宋_GB2312"/>
          <w:bCs/>
          <w:color w:val="auto"/>
          <w:sz w:val="28"/>
          <w:szCs w:val="28"/>
          <w:highlight w:val="none"/>
          <w:lang w:eastAsia="zh-CN" w:bidi="zh-TW"/>
        </w:rPr>
        <w:t>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经甲方书面催告后五天内，乙方仍未交清逾期款项和</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逾期违约金的，甲方有权立即解除本合同，乙方应在五天内腾房交还给甲方，并追究乙方的违约责任和赔偿责任。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000000" w:themeColor="text1"/>
          <w:sz w:val="28"/>
          <w:szCs w:val="28"/>
          <w:highlight w:val="none"/>
          <w:lang w:bidi="zh-TW"/>
          <w14:textFill>
            <w14:solidFill>
              <w14:schemeClr w14:val="tx1"/>
            </w14:solidFill>
          </w14:textFill>
        </w:rPr>
        <w:t>第三十</w:t>
      </w:r>
      <w:r>
        <w:rPr>
          <w:rFonts w:hint="eastAsia" w:ascii="仿宋_GB2312" w:hAnsi="仿宋_GB2312" w:eastAsia="仿宋_GB2312" w:cs="仿宋_GB2312"/>
          <w:b/>
          <w:bCs w:val="0"/>
          <w:color w:val="000000" w:themeColor="text1"/>
          <w:sz w:val="28"/>
          <w:szCs w:val="28"/>
          <w:highlight w:val="none"/>
          <w:lang w:eastAsia="zh-CN" w:bidi="zh-TW"/>
          <w14:textFill>
            <w14:solidFill>
              <w14:schemeClr w14:val="tx1"/>
            </w14:solidFill>
          </w14:textFill>
        </w:rPr>
        <w:t>七</w:t>
      </w:r>
      <w:r>
        <w:rPr>
          <w:rFonts w:hint="eastAsia" w:ascii="仿宋_GB2312" w:hAnsi="仿宋_GB2312" w:eastAsia="仿宋_GB2312" w:cs="仿宋_GB2312"/>
          <w:b/>
          <w:bCs w:val="0"/>
          <w:color w:val="000000" w:themeColor="text1"/>
          <w:sz w:val="28"/>
          <w:szCs w:val="28"/>
          <w:highlight w:val="none"/>
          <w:lang w:bidi="zh-TW"/>
          <w14:textFill>
            <w14:solidFill>
              <w14:schemeClr w14:val="tx1"/>
            </w14:solidFill>
          </w14:textFill>
        </w:rPr>
        <w:t>条</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 xml:space="preserve"> 乙方（含乙方投资经营使用租赁物的法人单位）有下列行为之一的，甲方有权选择乙方承担如下一种或多种违约责任：</w:t>
      </w:r>
      <w:r>
        <w:rPr>
          <w:rFonts w:hint="eastAsia" w:ascii="仿宋_GB2312" w:hAnsi="仿宋_GB2312" w:eastAsia="仿宋_GB2312" w:cs="仿宋_GB2312"/>
          <w:bCs/>
          <w:color w:val="auto"/>
          <w:sz w:val="28"/>
          <w:szCs w:val="28"/>
          <w:highlight w:val="none"/>
          <w:lang w:bidi="zh-TW"/>
        </w:rPr>
        <w:t>承担年租金30%的违约责任；解除合同，收回房屋</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履约保证金不予返还给乙方且不冲抵违约金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strike/>
          <w:color w:val="FF0000"/>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一</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二</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rPr>
      </w:pPr>
      <w:r>
        <w:rPr>
          <w:rFonts w:hint="eastAsia" w:ascii="仿宋_GB2312" w:hAnsi="仿宋_GB2312" w:eastAsia="仿宋_GB2312" w:cs="仿宋_GB2312"/>
          <w:bCs/>
          <w:color w:val="auto"/>
          <w:sz w:val="28"/>
          <w:szCs w:val="28"/>
          <w:highlight w:val="none"/>
          <w:lang w:bidi="zh-TW"/>
        </w:rPr>
        <w:t>甲方（盖章）：                    乙方（盖章）：</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pStyle w:val="5"/>
        <w:ind w:firstLine="4480" w:firstLineChars="1600"/>
        <w:rPr>
          <w:rFonts w:hint="eastAsia" w:ascii="仿宋_GB2312" w:hAnsi="仿宋_GB2312" w:eastAsia="仿宋_GB2312" w:cs="仿宋_GB2312"/>
          <w:bCs/>
          <w:color w:val="FF0000"/>
          <w:sz w:val="28"/>
          <w:szCs w:val="28"/>
          <w:highlight w:val="none"/>
          <w:lang w:eastAsia="zh-CN"/>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bookmarkStart w:id="0" w:name="_GoBack"/>
      <w:bookmarkEnd w:id="0"/>
    </w:p>
    <w:p>
      <w:pPr>
        <w:spacing w:line="560" w:lineRule="exact"/>
        <w:jc w:val="center"/>
        <w:rPr>
          <w:rFonts w:hint="eastAsia" w:ascii="仿宋" w:hAnsi="仿宋" w:eastAsia="方正小标宋简体" w:cs="仿宋"/>
          <w:bCs/>
          <w:color w:val="auto"/>
          <w:sz w:val="28"/>
          <w:szCs w:val="28"/>
          <w:highlight w:val="none"/>
          <w:lang w:eastAsia="zh-CN" w:bidi="zh-TW"/>
        </w:rPr>
      </w:pPr>
      <w:r>
        <w:rPr>
          <w:rFonts w:hint="eastAsia" w:ascii="方正小标宋简体" w:hAnsi="方正小标宋简体" w:eastAsia="方正小标宋简体" w:cs="方正小标宋简体"/>
          <w:bCs/>
          <w:color w:val="auto"/>
          <w:sz w:val="44"/>
          <w:szCs w:val="44"/>
          <w:highlight w:val="none"/>
          <w:lang w:bidi="zh-TW"/>
        </w:rPr>
        <w:t>安全管理协议</w:t>
      </w:r>
      <w:r>
        <w:rPr>
          <w:rFonts w:hint="eastAsia" w:ascii="方正小标宋简体" w:hAnsi="方正小标宋简体" w:eastAsia="方正小标宋简体" w:cs="方正小标宋简体"/>
          <w:b w:val="0"/>
          <w:bCs/>
          <w:color w:val="auto"/>
          <w:sz w:val="44"/>
          <w:szCs w:val="44"/>
          <w:highlight w:val="none"/>
          <w:lang w:eastAsia="zh-CN" w:bidi="zh-TW"/>
        </w:rPr>
        <w:t>（房屋类）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6"/>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3133C"/>
    <w:rsid w:val="04C633C3"/>
    <w:rsid w:val="3EE873E3"/>
    <w:rsid w:val="3F0803F4"/>
    <w:rsid w:val="5C03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lang w:val="zh-CN" w:bidi="zh-CN"/>
    </w:rPr>
  </w:style>
  <w:style w:type="paragraph" w:customStyle="1" w:styleId="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
    <w:name w:val="r_0_3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2025-04-02T09:16:00Z</dcterms:created>
  <dc:creator>Administrator</dc:creator>
  <cp:lastModifiedBy>Administrator</cp:lastModifiedBy>
  <dcterms:modified xsi:type="dcterms:W3CDTF">2025-04-02T23:51:30Z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