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28BB5">
      <w:pPr>
        <w:spacing w:line="400" w:lineRule="exact"/>
        <w:ind w:right="181" w:rightChars="86" w:firstLine="360" w:firstLineChars="100"/>
        <w:jc w:val="center"/>
        <w:rPr>
          <w:rFonts w:hint="eastAsia" w:ascii="黑体" w:eastAsia="黑体"/>
          <w:sz w:val="36"/>
          <w:szCs w:val="36"/>
          <w:lang w:val="en-US" w:eastAsia="zh-CN"/>
        </w:rPr>
      </w:pPr>
      <w:bookmarkStart w:id="0" w:name="_GoBack"/>
      <w:bookmarkEnd w:id="0"/>
      <w:r>
        <w:rPr>
          <w:rFonts w:hint="eastAsia" w:ascii="黑体" w:hAnsi="黑体" w:eastAsia="黑体"/>
          <w:sz w:val="36"/>
          <w:szCs w:val="36"/>
        </w:rPr>
        <w:t>项目合作协议</w:t>
      </w:r>
      <w:r>
        <w:rPr>
          <w:rFonts w:hint="eastAsia" w:ascii="黑体" w:hAnsi="黑体" w:eastAsia="黑体"/>
          <w:sz w:val="36"/>
          <w:szCs w:val="36"/>
          <w:lang w:eastAsia="zh-CN"/>
        </w:rPr>
        <w:t>（</w:t>
      </w:r>
      <w:r>
        <w:rPr>
          <w:rFonts w:hint="eastAsia" w:ascii="黑体" w:hAnsi="黑体" w:eastAsia="黑体"/>
          <w:sz w:val="36"/>
          <w:szCs w:val="36"/>
          <w:lang w:val="en-US" w:eastAsia="zh-CN"/>
        </w:rPr>
        <w:t>5年）</w:t>
      </w:r>
    </w:p>
    <w:p w14:paraId="23F0498D">
      <w:pPr>
        <w:spacing w:line="400" w:lineRule="exact"/>
        <w:ind w:right="181" w:rightChars="86" w:firstLine="300" w:firstLineChars="100"/>
        <w:jc w:val="center"/>
        <w:rPr>
          <w:rFonts w:ascii="黑体" w:eastAsia="黑体"/>
          <w:sz w:val="30"/>
          <w:szCs w:val="30"/>
        </w:rPr>
      </w:pPr>
      <w:r>
        <w:rPr>
          <w:rFonts w:hint="eastAsia" w:ascii="黑体" w:eastAsia="黑体"/>
          <w:sz w:val="30"/>
          <w:szCs w:val="30"/>
        </w:rPr>
        <w:t xml:space="preserve"> </w:t>
      </w:r>
    </w:p>
    <w:p w14:paraId="5DF1CD72">
      <w:pPr>
        <w:adjustRightInd w:val="0"/>
        <w:snapToGrid w:val="0"/>
        <w:spacing w:line="480" w:lineRule="exact"/>
        <w:ind w:right="181" w:rightChars="86" w:firstLine="413" w:firstLineChars="147"/>
        <w:rPr>
          <w:rFonts w:ascii="仿宋_GB2312"/>
          <w:sz w:val="28"/>
          <w:szCs w:val="28"/>
        </w:rPr>
      </w:pPr>
      <w:r>
        <w:rPr>
          <w:rFonts w:ascii="仿宋_GB2312" w:hAnsi="仿宋_GB2312"/>
          <w:b/>
          <w:bCs/>
          <w:sz w:val="28"/>
          <w:szCs w:val="28"/>
        </w:rPr>
        <w:t>甲方：</w:t>
      </w:r>
      <w:r>
        <w:rPr>
          <w:rFonts w:ascii="仿宋_GB2312"/>
          <w:sz w:val="28"/>
          <w:szCs w:val="28"/>
          <w:u w:val="single"/>
        </w:rPr>
        <w:t xml:space="preserve">  </w:t>
      </w:r>
      <w:r>
        <w:rPr>
          <w:rFonts w:ascii="仿宋_GB2312" w:hAnsi="仿宋_GB2312"/>
          <w:sz w:val="28"/>
          <w:szCs w:val="28"/>
          <w:u w:val="single"/>
        </w:rPr>
        <w:t>龙岩市新罗区工人文化宫</w:t>
      </w:r>
      <w:r>
        <w:rPr>
          <w:rFonts w:ascii="仿宋_GB2312"/>
          <w:sz w:val="28"/>
          <w:szCs w:val="28"/>
          <w:u w:val="single"/>
        </w:rPr>
        <w:t xml:space="preserve">     </w:t>
      </w:r>
      <w:r>
        <w:rPr>
          <w:rFonts w:ascii="仿宋_GB2312"/>
          <w:sz w:val="28"/>
          <w:szCs w:val="28"/>
        </w:rPr>
        <w:t>(以下简称甲方)</w:t>
      </w:r>
    </w:p>
    <w:p w14:paraId="5EF66A08">
      <w:pPr>
        <w:adjustRightInd w:val="0"/>
        <w:snapToGrid w:val="0"/>
        <w:spacing w:line="480" w:lineRule="exact"/>
        <w:ind w:right="181" w:rightChars="86" w:firstLine="413" w:firstLineChars="147"/>
        <w:rPr>
          <w:rFonts w:ascii="仿宋_GB2312"/>
          <w:sz w:val="28"/>
          <w:szCs w:val="28"/>
        </w:rPr>
      </w:pPr>
      <w:r>
        <w:rPr>
          <w:rFonts w:ascii="仿宋_GB2312" w:hAnsi="仿宋_GB2312"/>
          <w:b/>
          <w:bCs/>
          <w:sz w:val="28"/>
          <w:szCs w:val="28"/>
        </w:rPr>
        <w:t>乙方：</w:t>
      </w:r>
      <w:r>
        <w:rPr>
          <w:rFonts w:ascii="仿宋_GB2312"/>
          <w:sz w:val="28"/>
          <w:szCs w:val="28"/>
          <w:u w:val="single"/>
        </w:rPr>
        <w:t xml:space="preserve">                             </w:t>
      </w:r>
      <w:r>
        <w:rPr>
          <w:rFonts w:ascii="仿宋_GB2312"/>
          <w:sz w:val="28"/>
          <w:szCs w:val="28"/>
        </w:rPr>
        <w:t>(以下简称乙方)</w:t>
      </w:r>
    </w:p>
    <w:p w14:paraId="2FB81660">
      <w:pPr>
        <w:adjustRightInd w:val="0"/>
        <w:snapToGrid w:val="0"/>
        <w:spacing w:line="480" w:lineRule="exact"/>
        <w:ind w:right="181" w:rightChars="86" w:firstLine="411" w:firstLineChars="147"/>
        <w:rPr>
          <w:rFonts w:ascii="仿宋_GB2312"/>
          <w:sz w:val="28"/>
          <w:szCs w:val="28"/>
        </w:rPr>
      </w:pPr>
      <w:r>
        <w:rPr>
          <w:rFonts w:ascii="仿宋_GB2312"/>
          <w:sz w:val="28"/>
          <w:szCs w:val="28"/>
        </w:rPr>
        <w:t xml:space="preserve"> </w:t>
      </w:r>
    </w:p>
    <w:p w14:paraId="0CB6B370">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根据《中华人民共和国合同法》及相关法律法规，为明确甲乙双方权责，在平等自愿的基础上，双方就开展</w:t>
      </w:r>
      <w:r>
        <w:rPr>
          <w:rFonts w:ascii="仿宋_GB2312"/>
          <w:sz w:val="28"/>
          <w:szCs w:val="28"/>
        </w:rPr>
        <w:t>“</w:t>
      </w:r>
      <w:r>
        <w:rPr>
          <w:rFonts w:ascii="仿宋_GB2312" w:hAnsi="仿宋_GB2312"/>
          <w:sz w:val="28"/>
          <w:szCs w:val="28"/>
        </w:rPr>
        <w:t>龙岩市新罗区工人文化宫</w:t>
      </w:r>
      <w:r>
        <w:rPr>
          <w:rFonts w:ascii="仿宋_GB2312"/>
          <w:sz w:val="28"/>
          <w:szCs w:val="28"/>
          <w:u w:val="single"/>
        </w:rPr>
        <w:t xml:space="preserve">       </w:t>
      </w:r>
      <w:r>
        <w:rPr>
          <w:rFonts w:ascii="仿宋_GB2312"/>
          <w:sz w:val="28"/>
          <w:szCs w:val="28"/>
        </w:rPr>
        <w:t>”项目合作相关事宜，经协商一致，特订立本协议。</w:t>
      </w:r>
    </w:p>
    <w:p w14:paraId="6C405EB0">
      <w:pPr>
        <w:adjustRightInd w:val="0"/>
        <w:snapToGrid w:val="0"/>
        <w:spacing w:line="480" w:lineRule="exact"/>
        <w:ind w:left="315" w:leftChars="150" w:right="664" w:rightChars="316" w:firstLine="554" w:firstLineChars="197"/>
        <w:rPr>
          <w:rFonts w:ascii="仿宋_GB2312"/>
          <w:sz w:val="28"/>
          <w:szCs w:val="28"/>
        </w:rPr>
      </w:pPr>
      <w:r>
        <w:rPr>
          <w:rFonts w:ascii="仿宋_GB2312" w:hAnsi="仿宋_GB2312"/>
          <w:b/>
          <w:bCs/>
          <w:sz w:val="28"/>
          <w:szCs w:val="28"/>
        </w:rPr>
        <w:t>第一条</w:t>
      </w:r>
      <w:r>
        <w:rPr>
          <w:rFonts w:ascii="仿宋_GB2312"/>
          <w:b/>
          <w:bCs/>
          <w:sz w:val="28"/>
          <w:szCs w:val="28"/>
        </w:rPr>
        <w:t xml:space="preserve">  </w:t>
      </w:r>
      <w:r>
        <w:rPr>
          <w:rFonts w:ascii="仿宋_GB2312" w:hAnsi="仿宋_GB2312"/>
          <w:b/>
          <w:bCs/>
          <w:sz w:val="28"/>
          <w:szCs w:val="28"/>
        </w:rPr>
        <w:t>总则：</w:t>
      </w:r>
      <w:r>
        <w:rPr>
          <w:rFonts w:ascii="仿宋_GB2312" w:hAnsi="仿宋_GB2312"/>
          <w:sz w:val="28"/>
          <w:szCs w:val="28"/>
        </w:rPr>
        <w:t>以互惠、互信、互利为原则，发挥各自的资源优势进行强强联合，实现社会和经济利益的共赢，进一步提升社会影响力和品牌，共同为更好地为职工群众提供文化服务而努力。</w:t>
      </w:r>
    </w:p>
    <w:p w14:paraId="146F3788">
      <w:pPr>
        <w:adjustRightInd w:val="0"/>
        <w:snapToGrid w:val="0"/>
        <w:spacing w:line="480" w:lineRule="exact"/>
        <w:ind w:left="315" w:leftChars="150" w:right="664" w:rightChars="316" w:firstLine="554" w:firstLineChars="197"/>
        <w:rPr>
          <w:rFonts w:ascii="仿宋_GB2312"/>
          <w:sz w:val="28"/>
          <w:szCs w:val="28"/>
        </w:rPr>
      </w:pPr>
      <w:r>
        <w:rPr>
          <w:rFonts w:ascii="仿宋_GB2312" w:hAnsi="仿宋_GB2312"/>
          <w:b/>
          <w:bCs/>
          <w:sz w:val="28"/>
          <w:szCs w:val="28"/>
        </w:rPr>
        <w:t>第二条</w:t>
      </w:r>
      <w:r>
        <w:rPr>
          <w:rFonts w:ascii="仿宋_GB2312"/>
          <w:b/>
          <w:bCs/>
          <w:sz w:val="28"/>
          <w:szCs w:val="28"/>
        </w:rPr>
        <w:t xml:space="preserve">  </w:t>
      </w:r>
      <w:r>
        <w:rPr>
          <w:rFonts w:ascii="仿宋_GB2312" w:hAnsi="仿宋_GB2312"/>
          <w:b/>
          <w:bCs/>
          <w:sz w:val="28"/>
          <w:szCs w:val="28"/>
        </w:rPr>
        <w:t>合作场地概况：</w:t>
      </w:r>
    </w:p>
    <w:p w14:paraId="12EE9D1C">
      <w:pPr>
        <w:adjustRightInd w:val="0"/>
        <w:snapToGrid w:val="0"/>
        <w:spacing w:line="480" w:lineRule="exact"/>
        <w:ind w:left="1680" w:leftChars="400" w:right="664" w:rightChars="316" w:hanging="840" w:hangingChars="300"/>
        <w:rPr>
          <w:rFonts w:ascii="仿宋_GB2312"/>
          <w:b/>
          <w:bCs/>
          <w:sz w:val="28"/>
          <w:szCs w:val="28"/>
          <w:u w:val="none"/>
        </w:rPr>
      </w:pPr>
      <w:r>
        <w:rPr>
          <w:rFonts w:ascii="仿宋_GB2312" w:hAnsi="仿宋_GB2312"/>
          <w:sz w:val="28"/>
          <w:szCs w:val="28"/>
        </w:rPr>
        <w:t>一、双方合作的项目场地位于</w:t>
      </w:r>
      <w:r>
        <w:rPr>
          <w:rFonts w:asciiTheme="minorEastAsia" w:hAnsiTheme="minorEastAsia" w:eastAsiaTheme="minorEastAsia"/>
          <w:sz w:val="28"/>
          <w:szCs w:val="28"/>
          <w:u w:val="single"/>
        </w:rPr>
        <w:t>新罗区南城南街路</w:t>
      </w:r>
      <w:r>
        <w:rPr>
          <w:rFonts w:hint="eastAsia" w:asciiTheme="minorEastAsia" w:hAnsiTheme="minorEastAsia" w:eastAsiaTheme="minorEastAsia"/>
          <w:sz w:val="28"/>
          <w:szCs w:val="28"/>
          <w:u w:val="single"/>
        </w:rPr>
        <w:t>31</w:t>
      </w:r>
      <w:r>
        <w:rPr>
          <w:rFonts w:asciiTheme="minorEastAsia" w:hAnsiTheme="minorEastAsia" w:eastAsiaTheme="minorEastAsia"/>
          <w:sz w:val="28"/>
          <w:szCs w:val="28"/>
          <w:u w:val="single"/>
        </w:rPr>
        <w:t>号</w:t>
      </w:r>
      <w:r>
        <w:rPr>
          <w:rFonts w:ascii="仿宋_GB2312"/>
          <w:sz w:val="28"/>
          <w:szCs w:val="28"/>
          <w:u w:val="single"/>
        </w:rPr>
        <w:t xml:space="preserve"> </w:t>
      </w:r>
      <w:r>
        <w:rPr>
          <w:rFonts w:ascii="仿宋_GB2312"/>
          <w:sz w:val="28"/>
          <w:szCs w:val="28"/>
        </w:rPr>
        <w:t>,面积约</w:t>
      </w:r>
      <w:r>
        <w:rPr>
          <w:rFonts w:ascii="仿宋_GB2312"/>
          <w:b/>
          <w:bCs/>
          <w:sz w:val="28"/>
          <w:szCs w:val="28"/>
          <w:u w:val="none"/>
        </w:rPr>
        <w:t xml:space="preserve"> </w:t>
      </w:r>
    </w:p>
    <w:p w14:paraId="716CF136">
      <w:pPr>
        <w:adjustRightInd w:val="0"/>
        <w:snapToGrid w:val="0"/>
        <w:spacing w:line="480" w:lineRule="exact"/>
        <w:ind w:left="1683" w:leftChars="400" w:right="664" w:rightChars="316" w:hanging="843" w:hangingChars="300"/>
        <w:rPr>
          <w:rFonts w:ascii="仿宋_GB2312"/>
          <w:sz w:val="28"/>
          <w:szCs w:val="28"/>
        </w:rPr>
      </w:pPr>
      <w:r>
        <w:rPr>
          <w:rFonts w:ascii="仿宋_GB2312"/>
          <w:b/>
          <w:bCs/>
          <w:sz w:val="28"/>
          <w:szCs w:val="28"/>
          <w:u w:val="none"/>
        </w:rPr>
        <w:t xml:space="preserve"> </w:t>
      </w:r>
      <w:r>
        <w:rPr>
          <w:rFonts w:ascii="仿宋_GB2312"/>
          <w:b/>
          <w:bCs/>
          <w:sz w:val="28"/>
          <w:szCs w:val="28"/>
          <w:u w:val="single"/>
        </w:rPr>
        <w:t xml:space="preserve">  </w:t>
      </w:r>
      <w:r>
        <w:rPr>
          <w:rFonts w:ascii="仿宋_GB2312"/>
          <w:sz w:val="28"/>
          <w:szCs w:val="28"/>
          <w:u w:val="single"/>
        </w:rPr>
        <w:t xml:space="preserve"> </w:t>
      </w:r>
      <w:r>
        <w:rPr>
          <w:rFonts w:hint="eastAsia" w:ascii="仿宋_GB2312"/>
          <w:sz w:val="28"/>
          <w:szCs w:val="28"/>
          <w:u w:val="single"/>
          <w:lang w:val="en-US" w:eastAsia="zh-CN"/>
        </w:rPr>
        <w:t>476</w:t>
      </w:r>
      <w:r>
        <w:rPr>
          <w:rFonts w:ascii="仿宋_GB2312"/>
          <w:sz w:val="28"/>
          <w:szCs w:val="28"/>
          <w:u w:val="single"/>
        </w:rPr>
        <w:t xml:space="preserve"> </w:t>
      </w:r>
      <w:r>
        <w:rPr>
          <w:rFonts w:hint="eastAsia" w:ascii="宋体" w:hAnsi="宋体"/>
          <w:sz w:val="28"/>
          <w:szCs w:val="28"/>
        </w:rPr>
        <w:t>㎡</w:t>
      </w:r>
      <w:r>
        <w:rPr>
          <w:rFonts w:ascii="仿宋_GB2312" w:hAnsi="仿宋_GB2312" w:cs="宋体"/>
          <w:sz w:val="28"/>
          <w:szCs w:val="28"/>
        </w:rPr>
        <w:t>。</w:t>
      </w:r>
    </w:p>
    <w:p w14:paraId="47350D68">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二、该房屋场所以现有装修及其附属设施、设备情况为准（详见本协议附件）。该附件作为甲方按照本协议约定交付乙方使用和乙方交还该房屋场所时的验收依据。</w:t>
      </w:r>
    </w:p>
    <w:p w14:paraId="6CE48996">
      <w:pPr>
        <w:adjustRightInd w:val="0"/>
        <w:snapToGrid w:val="0"/>
        <w:spacing w:line="480" w:lineRule="exact"/>
        <w:ind w:left="359" w:leftChars="171" w:right="664" w:rightChars="316" w:firstLine="534" w:firstLineChars="190"/>
        <w:rPr>
          <w:rFonts w:ascii="仿宋_GB2312"/>
          <w:sz w:val="28"/>
          <w:szCs w:val="28"/>
        </w:rPr>
      </w:pPr>
      <w:r>
        <w:rPr>
          <w:rFonts w:ascii="仿宋_GB2312" w:hAnsi="仿宋_GB2312"/>
          <w:b/>
          <w:bCs/>
          <w:sz w:val="28"/>
          <w:szCs w:val="28"/>
        </w:rPr>
        <w:t>第三条</w:t>
      </w:r>
      <w:r>
        <w:rPr>
          <w:rFonts w:ascii="仿宋_GB2312"/>
          <w:b/>
          <w:bCs/>
          <w:sz w:val="28"/>
          <w:szCs w:val="28"/>
        </w:rPr>
        <w:t xml:space="preserve">  </w:t>
      </w:r>
      <w:r>
        <w:rPr>
          <w:rFonts w:ascii="仿宋_GB2312" w:hAnsi="仿宋_GB2312"/>
          <w:b/>
          <w:bCs/>
          <w:sz w:val="28"/>
          <w:szCs w:val="28"/>
        </w:rPr>
        <w:t>期限：</w:t>
      </w:r>
      <w:r>
        <w:rPr>
          <w:rFonts w:ascii="仿宋_GB2312" w:hAnsi="仿宋_GB2312"/>
          <w:sz w:val="28"/>
          <w:szCs w:val="28"/>
        </w:rPr>
        <w:t>协议期限为</w:t>
      </w:r>
      <w:r>
        <w:rPr>
          <w:rFonts w:hint="eastAsia" w:ascii="仿宋_GB2312"/>
          <w:sz w:val="28"/>
          <w:szCs w:val="28"/>
          <w:u w:val="single"/>
          <w:lang w:val="en-US" w:eastAsia="zh-CN"/>
        </w:rPr>
        <w:t>5</w:t>
      </w:r>
      <w:r>
        <w:rPr>
          <w:rFonts w:ascii="仿宋_GB2312" w:hAnsi="仿宋_GB2312"/>
          <w:sz w:val="28"/>
          <w:szCs w:val="28"/>
        </w:rPr>
        <w:t>年</w:t>
      </w:r>
      <w:r>
        <w:rPr>
          <w:rFonts w:ascii="仿宋_GB2312"/>
          <w:sz w:val="28"/>
          <w:szCs w:val="28"/>
        </w:rPr>
        <w:t>,即自</w:t>
      </w:r>
      <w:r>
        <w:rPr>
          <w:rFonts w:ascii="仿宋_GB2312"/>
          <w:sz w:val="28"/>
          <w:szCs w:val="28"/>
          <w:u w:val="single"/>
        </w:rPr>
        <w:t xml:space="preserve">     </w:t>
      </w:r>
      <w:r>
        <w:rPr>
          <w:rFonts w:ascii="仿宋_GB2312" w:hAnsi="仿宋_GB2312"/>
          <w:sz w:val="28"/>
          <w:szCs w:val="28"/>
        </w:rPr>
        <w:t>年</w:t>
      </w:r>
      <w:r>
        <w:rPr>
          <w:rFonts w:ascii="仿宋_GB2312"/>
          <w:sz w:val="28"/>
          <w:szCs w:val="28"/>
          <w:u w:val="single"/>
        </w:rPr>
        <w:t xml:space="preserve">   </w:t>
      </w:r>
      <w:r>
        <w:rPr>
          <w:rFonts w:ascii="仿宋_GB2312" w:hAnsi="仿宋_GB2312"/>
          <w:sz w:val="28"/>
          <w:szCs w:val="28"/>
        </w:rPr>
        <w:t>月</w:t>
      </w:r>
      <w:r>
        <w:rPr>
          <w:rFonts w:ascii="仿宋_GB2312"/>
          <w:sz w:val="28"/>
          <w:szCs w:val="28"/>
          <w:u w:val="single"/>
        </w:rPr>
        <w:t xml:space="preserve">   </w:t>
      </w:r>
      <w:r>
        <w:rPr>
          <w:rFonts w:ascii="仿宋_GB2312" w:hAnsi="仿宋_GB2312"/>
          <w:sz w:val="28"/>
          <w:szCs w:val="28"/>
        </w:rPr>
        <w:t>日起至</w:t>
      </w:r>
      <w:r>
        <w:rPr>
          <w:rFonts w:ascii="仿宋_GB2312"/>
          <w:sz w:val="28"/>
          <w:szCs w:val="28"/>
          <w:u w:val="single"/>
        </w:rPr>
        <w:t xml:space="preserve">     </w:t>
      </w:r>
      <w:r>
        <w:rPr>
          <w:rFonts w:ascii="仿宋_GB2312" w:hAnsi="仿宋_GB2312"/>
          <w:sz w:val="28"/>
          <w:szCs w:val="28"/>
        </w:rPr>
        <w:t>年</w:t>
      </w:r>
      <w:r>
        <w:rPr>
          <w:rFonts w:ascii="仿宋_GB2312"/>
          <w:sz w:val="28"/>
          <w:szCs w:val="28"/>
          <w:u w:val="single"/>
        </w:rPr>
        <w:t xml:space="preserve">   </w:t>
      </w:r>
      <w:r>
        <w:rPr>
          <w:rFonts w:ascii="仿宋_GB2312" w:hAnsi="仿宋_GB2312"/>
          <w:sz w:val="28"/>
          <w:szCs w:val="28"/>
        </w:rPr>
        <w:t>月</w:t>
      </w:r>
      <w:r>
        <w:rPr>
          <w:rFonts w:ascii="仿宋_GB2312"/>
          <w:sz w:val="28"/>
          <w:szCs w:val="28"/>
          <w:u w:val="single"/>
        </w:rPr>
        <w:t xml:space="preserve">    </w:t>
      </w:r>
      <w:r>
        <w:rPr>
          <w:rFonts w:ascii="仿宋_GB2312" w:hAnsi="仿宋_GB2312"/>
          <w:sz w:val="28"/>
          <w:szCs w:val="28"/>
        </w:rPr>
        <w:t>日止。</w:t>
      </w:r>
    </w:p>
    <w:p w14:paraId="4D92A523">
      <w:pPr>
        <w:adjustRightInd w:val="0"/>
        <w:snapToGrid w:val="0"/>
        <w:spacing w:line="480" w:lineRule="exact"/>
        <w:ind w:left="359" w:leftChars="171" w:right="664" w:rightChars="316" w:firstLine="534" w:firstLineChars="190"/>
        <w:rPr>
          <w:rFonts w:ascii="仿宋_GB2312"/>
          <w:sz w:val="28"/>
          <w:szCs w:val="28"/>
        </w:rPr>
      </w:pPr>
      <w:r>
        <w:rPr>
          <w:rFonts w:ascii="仿宋_GB2312" w:hAnsi="仿宋_GB2312"/>
          <w:b/>
          <w:bCs/>
          <w:sz w:val="28"/>
          <w:szCs w:val="28"/>
        </w:rPr>
        <w:t>第四条</w:t>
      </w:r>
      <w:r>
        <w:rPr>
          <w:rFonts w:ascii="仿宋_GB2312"/>
          <w:b/>
          <w:bCs/>
          <w:sz w:val="28"/>
          <w:szCs w:val="28"/>
        </w:rPr>
        <w:t xml:space="preserve"> </w:t>
      </w:r>
      <w:r>
        <w:rPr>
          <w:rFonts w:ascii="仿宋_GB2312" w:hAnsi="仿宋_GB2312"/>
          <w:b/>
          <w:bCs/>
          <w:sz w:val="28"/>
          <w:szCs w:val="28"/>
        </w:rPr>
        <w:t>场地用途：</w:t>
      </w:r>
      <w:r>
        <w:rPr>
          <w:rFonts w:ascii="仿宋_GB2312" w:hAnsi="仿宋_GB2312"/>
          <w:sz w:val="28"/>
          <w:szCs w:val="28"/>
        </w:rPr>
        <w:t>双方同意共同举办</w:t>
      </w:r>
      <w:r>
        <w:rPr>
          <w:rFonts w:ascii="仿宋_GB2312"/>
          <w:sz w:val="28"/>
          <w:szCs w:val="28"/>
        </w:rPr>
        <w:t>“</w:t>
      </w:r>
      <w:r>
        <w:rPr>
          <w:rFonts w:ascii="仿宋_GB2312" w:hAnsi="仿宋_GB2312"/>
          <w:sz w:val="28"/>
          <w:szCs w:val="28"/>
        </w:rPr>
        <w:t>龙岩市新罗区工人文化宫</w:t>
      </w:r>
      <w:r>
        <w:rPr>
          <w:rFonts w:ascii="仿宋_GB2312"/>
          <w:sz w:val="28"/>
          <w:szCs w:val="28"/>
          <w:u w:val="single"/>
        </w:rPr>
        <w:t xml:space="preserve">      </w:t>
      </w:r>
      <w:r>
        <w:rPr>
          <w:rFonts w:ascii="仿宋_GB2312"/>
          <w:sz w:val="28"/>
          <w:szCs w:val="28"/>
        </w:rPr>
        <w:t>”项目。</w:t>
      </w:r>
    </w:p>
    <w:p w14:paraId="2F385857">
      <w:pPr>
        <w:adjustRightInd w:val="0"/>
        <w:snapToGrid w:val="0"/>
        <w:spacing w:line="480" w:lineRule="exact"/>
        <w:ind w:left="315" w:leftChars="150" w:right="664" w:rightChars="316" w:firstLine="554" w:firstLineChars="197"/>
        <w:rPr>
          <w:rFonts w:ascii="仿宋_GB2312"/>
          <w:sz w:val="28"/>
          <w:szCs w:val="28"/>
        </w:rPr>
      </w:pPr>
      <w:r>
        <w:rPr>
          <w:rFonts w:ascii="仿宋_GB2312" w:hAnsi="仿宋_GB2312"/>
          <w:b/>
          <w:bCs/>
          <w:sz w:val="28"/>
          <w:szCs w:val="28"/>
        </w:rPr>
        <w:t>第五条</w:t>
      </w:r>
      <w:r>
        <w:rPr>
          <w:rFonts w:ascii="仿宋_GB2312"/>
          <w:b/>
          <w:bCs/>
          <w:sz w:val="28"/>
          <w:szCs w:val="28"/>
        </w:rPr>
        <w:t xml:space="preserve">  </w:t>
      </w:r>
      <w:r>
        <w:rPr>
          <w:rFonts w:ascii="仿宋_GB2312" w:hAnsi="仿宋_GB2312"/>
          <w:b/>
          <w:bCs/>
          <w:sz w:val="28"/>
          <w:szCs w:val="28"/>
        </w:rPr>
        <w:t>利益分配及支付方式：</w:t>
      </w:r>
    </w:p>
    <w:p w14:paraId="2063B3F7">
      <w:pPr>
        <w:adjustRightInd w:val="0"/>
        <w:snapToGrid w:val="0"/>
        <w:spacing w:line="480" w:lineRule="exact"/>
        <w:ind w:left="315" w:leftChars="150" w:right="664" w:rightChars="316" w:firstLine="551" w:firstLineChars="197"/>
        <w:rPr>
          <w:rFonts w:hint="eastAsia" w:ascii="仿宋_GB2312"/>
          <w:sz w:val="28"/>
          <w:szCs w:val="28"/>
          <w:lang w:eastAsia="zh-CN"/>
        </w:rPr>
      </w:pPr>
      <w:r>
        <w:rPr>
          <w:rFonts w:ascii="仿宋_GB2312" w:hAnsi="仿宋_GB2312"/>
          <w:sz w:val="28"/>
          <w:szCs w:val="28"/>
        </w:rPr>
        <w:t>一、甲方提取公共文化服务费（税后）为每月人民币</w:t>
      </w:r>
      <w:r>
        <w:rPr>
          <w:rFonts w:ascii="仿宋_GB2312"/>
          <w:sz w:val="28"/>
          <w:szCs w:val="28"/>
          <w:u w:val="single"/>
        </w:rPr>
        <w:t xml:space="preserve">    </w:t>
      </w:r>
      <w:r>
        <w:rPr>
          <w:rFonts w:ascii="仿宋_GB2312" w:hAnsi="仿宋_GB2312"/>
          <w:sz w:val="28"/>
          <w:szCs w:val="28"/>
        </w:rPr>
        <w:t>万</w:t>
      </w:r>
      <w:r>
        <w:rPr>
          <w:rFonts w:ascii="仿宋_GB2312"/>
          <w:sz w:val="28"/>
          <w:szCs w:val="28"/>
          <w:u w:val="single"/>
        </w:rPr>
        <w:t xml:space="preserve">    </w:t>
      </w:r>
      <w:r>
        <w:rPr>
          <w:rFonts w:ascii="仿宋_GB2312" w:hAnsi="仿宋_GB2312"/>
          <w:sz w:val="28"/>
          <w:szCs w:val="28"/>
        </w:rPr>
        <w:t>仟元整</w:t>
      </w:r>
      <w:r>
        <w:rPr>
          <w:rFonts w:ascii="仿宋_GB2312"/>
          <w:sz w:val="28"/>
          <w:szCs w:val="28"/>
        </w:rPr>
        <w:t>(￥</w:t>
      </w:r>
      <w:r>
        <w:rPr>
          <w:rFonts w:ascii="仿宋_GB2312"/>
          <w:sz w:val="28"/>
          <w:szCs w:val="28"/>
          <w:u w:val="single"/>
        </w:rPr>
        <w:t xml:space="preserve">     </w:t>
      </w:r>
      <w:r>
        <w:rPr>
          <w:rFonts w:ascii="仿宋_GB2312"/>
          <w:sz w:val="28"/>
          <w:szCs w:val="28"/>
        </w:rPr>
        <w:t>)，采用第一年月服务费不递增，第</w:t>
      </w:r>
      <w:r>
        <w:rPr>
          <w:rFonts w:hint="eastAsia" w:ascii="仿宋_GB2312"/>
          <w:sz w:val="28"/>
          <w:szCs w:val="28"/>
          <w:lang w:eastAsia="zh-CN"/>
        </w:rPr>
        <w:t>三</w:t>
      </w:r>
      <w:r>
        <w:rPr>
          <w:rFonts w:ascii="仿宋_GB2312"/>
          <w:sz w:val="28"/>
          <w:szCs w:val="28"/>
        </w:rPr>
        <w:t>年</w:t>
      </w:r>
      <w:r>
        <w:rPr>
          <w:rFonts w:hint="eastAsia" w:ascii="仿宋_GB2312"/>
          <w:sz w:val="28"/>
          <w:szCs w:val="28"/>
          <w:lang w:eastAsia="zh-CN"/>
        </w:rPr>
        <w:t>开始在上一年度基础上每年</w:t>
      </w:r>
      <w:r>
        <w:rPr>
          <w:rFonts w:ascii="仿宋_GB2312"/>
          <w:sz w:val="28"/>
          <w:szCs w:val="28"/>
        </w:rPr>
        <w:t>递增</w:t>
      </w:r>
      <w:r>
        <w:rPr>
          <w:rFonts w:ascii="仿宋_GB2312"/>
          <w:sz w:val="28"/>
          <w:szCs w:val="28"/>
          <w:u w:val="single"/>
        </w:rPr>
        <w:t xml:space="preserve"> 3 </w:t>
      </w:r>
      <w:r>
        <w:rPr>
          <w:rFonts w:ascii="仿宋_GB2312"/>
          <w:sz w:val="28"/>
          <w:szCs w:val="28"/>
        </w:rPr>
        <w:t>%</w:t>
      </w:r>
      <w:r>
        <w:rPr>
          <w:rFonts w:hint="eastAsia" w:ascii="仿宋_GB2312"/>
          <w:sz w:val="28"/>
          <w:szCs w:val="28"/>
          <w:lang w:eastAsia="zh-CN"/>
        </w:rPr>
        <w:t>。</w:t>
      </w:r>
    </w:p>
    <w:p w14:paraId="35D6B3A3">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二、公共文化服务费按每三个月为一个计付周期，乙方应于每一个计付周期开始的五日内汇入甲方指定账户（单位名称：</w:t>
      </w:r>
      <w:r>
        <w:rPr>
          <w:rFonts w:ascii="仿宋_GB2312" w:hAnsi="仿宋_GB2312"/>
          <w:sz w:val="28"/>
          <w:szCs w:val="28"/>
          <w:u w:val="single"/>
        </w:rPr>
        <w:t>龙岩市新罗区</w:t>
      </w:r>
      <w:r>
        <w:rPr>
          <w:rFonts w:ascii="仿宋_GB2312" w:hAnsi="仿宋_GB2312"/>
          <w:b/>
          <w:bCs/>
          <w:sz w:val="28"/>
          <w:szCs w:val="28"/>
          <w:u w:val="single"/>
        </w:rPr>
        <w:t>工人文化宫</w:t>
      </w:r>
      <w:r>
        <w:rPr>
          <w:rFonts w:ascii="仿宋_GB2312"/>
          <w:sz w:val="28"/>
          <w:szCs w:val="28"/>
          <w:u w:val="single"/>
        </w:rPr>
        <w:t xml:space="preserve"> </w:t>
      </w:r>
      <w:r>
        <w:rPr>
          <w:rFonts w:ascii="仿宋_GB2312" w:hAnsi="仿宋_GB2312"/>
          <w:sz w:val="28"/>
          <w:szCs w:val="28"/>
        </w:rPr>
        <w:t>，开户行：</w:t>
      </w:r>
      <w:r>
        <w:rPr>
          <w:rFonts w:ascii="仿宋_GB2312"/>
          <w:sz w:val="28"/>
          <w:szCs w:val="28"/>
          <w:u w:val="single"/>
        </w:rPr>
        <w:t xml:space="preserve"> </w:t>
      </w:r>
      <w:r>
        <w:rPr>
          <w:rFonts w:ascii="仿宋_GB2312" w:hAnsi="仿宋_GB2312"/>
          <w:b/>
          <w:bCs/>
          <w:sz w:val="28"/>
          <w:szCs w:val="28"/>
          <w:u w:val="single"/>
        </w:rPr>
        <w:t>工</w:t>
      </w:r>
      <w:r>
        <w:rPr>
          <w:rFonts w:hint="eastAsia" w:ascii="仿宋_GB2312" w:hAnsi="仿宋_GB2312"/>
          <w:b/>
          <w:bCs/>
          <w:sz w:val="28"/>
          <w:szCs w:val="28"/>
          <w:u w:val="single"/>
        </w:rPr>
        <w:t>行</w:t>
      </w:r>
      <w:r>
        <w:rPr>
          <w:rFonts w:ascii="仿宋_GB2312" w:hAnsi="仿宋_GB2312"/>
          <w:b/>
          <w:bCs/>
          <w:sz w:val="28"/>
          <w:szCs w:val="28"/>
          <w:u w:val="single"/>
        </w:rPr>
        <w:t>新罗支行</w:t>
      </w:r>
      <w:r>
        <w:rPr>
          <w:rFonts w:ascii="仿宋_GB2312"/>
          <w:sz w:val="28"/>
          <w:szCs w:val="28"/>
          <w:u w:val="single"/>
        </w:rPr>
        <w:t xml:space="preserve"> </w:t>
      </w:r>
      <w:r>
        <w:rPr>
          <w:rFonts w:ascii="仿宋_GB2312" w:hAnsi="仿宋_GB2312"/>
          <w:sz w:val="28"/>
          <w:szCs w:val="28"/>
        </w:rPr>
        <w:t>，账号：</w:t>
      </w:r>
      <w:r>
        <w:rPr>
          <w:rFonts w:hint="eastAsia" w:ascii="仿宋_GB2312" w:eastAsia="仿宋_GB2312"/>
          <w:sz w:val="28"/>
          <w:szCs w:val="28"/>
          <w:u w:val="single"/>
          <w:lang w:val="en-US" w:eastAsia="zh-CN"/>
        </w:rPr>
        <w:t>1410010109001017407</w:t>
      </w:r>
      <w:r>
        <w:rPr>
          <w:rFonts w:ascii="仿宋_GB2312" w:hAnsi="仿宋_GB2312"/>
          <w:sz w:val="28"/>
          <w:szCs w:val="28"/>
        </w:rPr>
        <w:t>）。</w:t>
      </w:r>
      <w:r>
        <w:rPr>
          <w:rFonts w:ascii="仿宋_GB2312" w:hAnsi="仿宋_GB2312"/>
          <w:b/>
          <w:bCs/>
          <w:sz w:val="28"/>
          <w:szCs w:val="28"/>
        </w:rPr>
        <w:t>请在汇款转账时备注用途填写</w:t>
      </w:r>
      <w:r>
        <w:rPr>
          <w:rFonts w:ascii="仿宋_GB2312"/>
          <w:b/>
          <w:bCs/>
          <w:sz w:val="28"/>
          <w:szCs w:val="28"/>
        </w:rPr>
        <w:t>“</w:t>
      </w:r>
      <w:r>
        <w:rPr>
          <w:rFonts w:ascii="仿宋_GB2312" w:hAnsi="仿宋_GB2312"/>
          <w:sz w:val="28"/>
          <w:szCs w:val="28"/>
        </w:rPr>
        <w:t>龙岩市新罗区</w:t>
      </w:r>
      <w:r>
        <w:rPr>
          <w:rFonts w:ascii="仿宋_GB2312" w:hAnsi="仿宋_GB2312"/>
          <w:bCs/>
          <w:sz w:val="28"/>
          <w:szCs w:val="28"/>
        </w:rPr>
        <w:t>工人文化宫公共文化服务费</w:t>
      </w:r>
      <w:r>
        <w:rPr>
          <w:rFonts w:ascii="仿宋_GB2312"/>
          <w:b/>
          <w:bCs/>
          <w:sz w:val="28"/>
          <w:szCs w:val="28"/>
        </w:rPr>
        <w:t>”。</w:t>
      </w:r>
    </w:p>
    <w:p w14:paraId="22301BD1">
      <w:pPr>
        <w:adjustRightInd w:val="0"/>
        <w:snapToGrid w:val="0"/>
        <w:spacing w:line="480" w:lineRule="exact"/>
        <w:ind w:left="315" w:leftChars="150" w:right="664" w:rightChars="316" w:firstLine="554" w:firstLineChars="197"/>
        <w:rPr>
          <w:rFonts w:ascii="仿宋_GB2312"/>
          <w:b/>
          <w:bCs/>
          <w:sz w:val="28"/>
          <w:szCs w:val="28"/>
        </w:rPr>
      </w:pPr>
      <w:r>
        <w:rPr>
          <w:rFonts w:ascii="仿宋_GB2312" w:hAnsi="仿宋_GB2312"/>
          <w:b/>
          <w:bCs/>
          <w:sz w:val="28"/>
          <w:szCs w:val="28"/>
        </w:rPr>
        <w:t>第六条</w:t>
      </w:r>
      <w:r>
        <w:rPr>
          <w:rFonts w:ascii="仿宋_GB2312"/>
          <w:b/>
          <w:bCs/>
          <w:sz w:val="28"/>
          <w:szCs w:val="28"/>
        </w:rPr>
        <w:t xml:space="preserve">  </w:t>
      </w:r>
      <w:r>
        <w:rPr>
          <w:rFonts w:ascii="仿宋_GB2312" w:hAnsi="仿宋_GB2312"/>
          <w:b/>
          <w:bCs/>
          <w:sz w:val="28"/>
          <w:szCs w:val="28"/>
        </w:rPr>
        <w:t>税费负担：</w:t>
      </w:r>
    </w:p>
    <w:p w14:paraId="275D93EE">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一、协议期间，房产税等与产权有关的相关税费由甲方承担。</w:t>
      </w:r>
    </w:p>
    <w:p w14:paraId="2BE86FCD">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二、协议期间，营业税等与经营有关的相关税费，以及水电费等均由乙方承担，应在每月</w:t>
      </w:r>
      <w:r>
        <w:rPr>
          <w:rFonts w:ascii="仿宋_GB2312"/>
          <w:sz w:val="28"/>
          <w:szCs w:val="28"/>
        </w:rPr>
        <w:t xml:space="preserve">5日前缴交相关代垫费（如水、电、税费等）。 </w:t>
      </w:r>
    </w:p>
    <w:p w14:paraId="228355CC">
      <w:pPr>
        <w:adjustRightInd w:val="0"/>
        <w:snapToGrid w:val="0"/>
        <w:spacing w:line="480" w:lineRule="exact"/>
        <w:ind w:left="315" w:leftChars="150" w:right="664" w:rightChars="316" w:firstLine="554" w:firstLineChars="197"/>
        <w:rPr>
          <w:rFonts w:ascii="仿宋_GB2312"/>
          <w:sz w:val="28"/>
          <w:szCs w:val="28"/>
        </w:rPr>
      </w:pPr>
      <w:r>
        <w:rPr>
          <w:rFonts w:ascii="仿宋_GB2312" w:hAnsi="仿宋_GB2312"/>
          <w:b/>
          <w:bCs/>
          <w:sz w:val="28"/>
          <w:szCs w:val="28"/>
        </w:rPr>
        <w:t>第七条</w:t>
      </w:r>
      <w:r>
        <w:rPr>
          <w:rFonts w:ascii="仿宋_GB2312"/>
          <w:b/>
          <w:bCs/>
          <w:sz w:val="28"/>
          <w:szCs w:val="28"/>
        </w:rPr>
        <w:t xml:space="preserve">  </w:t>
      </w:r>
      <w:r>
        <w:rPr>
          <w:rFonts w:ascii="仿宋_GB2312" w:hAnsi="仿宋_GB2312"/>
          <w:b/>
          <w:bCs/>
          <w:sz w:val="28"/>
          <w:szCs w:val="28"/>
        </w:rPr>
        <w:t>房屋场所改造二次装修、维护：</w:t>
      </w:r>
    </w:p>
    <w:p w14:paraId="61BFA2A3">
      <w:pPr>
        <w:adjustRightInd w:val="0"/>
        <w:snapToGrid w:val="0"/>
        <w:spacing w:line="460" w:lineRule="exact"/>
        <w:ind w:left="315" w:leftChars="150" w:right="664" w:rightChars="316" w:firstLine="551" w:firstLineChars="197"/>
        <w:rPr>
          <w:rFonts w:ascii="仿宋_GB2312"/>
          <w:sz w:val="28"/>
          <w:szCs w:val="28"/>
        </w:rPr>
      </w:pPr>
      <w:r>
        <w:rPr>
          <w:rFonts w:ascii="仿宋_GB2312" w:hAnsi="仿宋_GB2312"/>
          <w:sz w:val="28"/>
          <w:szCs w:val="28"/>
        </w:rPr>
        <w:t>一、甲方将该房屋场地现状移交给乙方，乙方可以根据需要，提出书面申请，经甲方书面同意后，在不影响房屋建筑安全性并向有关职能部门申请取得许可的前提下进行装修（宣传广告牌应按甲方要求设置），装修费用及办理相关手续费用由乙方承担。</w:t>
      </w:r>
    </w:p>
    <w:p w14:paraId="006BF900">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二、乙方应合理使用房屋及其附属设施、设备，并做好日常维护与修缮工作；使用期间，房屋及其附属设施、设备如发生损坏，由乙方负责及时修复。</w:t>
      </w:r>
    </w:p>
    <w:p w14:paraId="2F4B6373">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三、协议解除或终止，依附于房屋的装修不计残值归甲方所有，乙方不得有意破坏及拆除。</w:t>
      </w:r>
      <w:r>
        <w:rPr>
          <w:rFonts w:ascii="仿宋_GB2312"/>
          <w:sz w:val="28"/>
          <w:szCs w:val="28"/>
        </w:rPr>
        <w:t xml:space="preserve"> </w:t>
      </w:r>
    </w:p>
    <w:p w14:paraId="2DAA4E3B">
      <w:pPr>
        <w:adjustRightInd w:val="0"/>
        <w:snapToGrid w:val="0"/>
        <w:spacing w:line="480" w:lineRule="exact"/>
        <w:ind w:left="315" w:leftChars="150" w:right="664" w:rightChars="316" w:firstLine="554" w:firstLineChars="197"/>
        <w:rPr>
          <w:rFonts w:ascii="仿宋_GB2312"/>
          <w:b/>
          <w:bCs/>
          <w:sz w:val="28"/>
          <w:szCs w:val="28"/>
        </w:rPr>
      </w:pPr>
      <w:r>
        <w:rPr>
          <w:rFonts w:ascii="仿宋_GB2312" w:hAnsi="仿宋_GB2312"/>
          <w:b/>
          <w:bCs/>
          <w:sz w:val="28"/>
          <w:szCs w:val="28"/>
        </w:rPr>
        <w:t>第八条</w:t>
      </w:r>
      <w:r>
        <w:rPr>
          <w:rFonts w:ascii="仿宋_GB2312"/>
          <w:b/>
          <w:bCs/>
          <w:sz w:val="28"/>
          <w:szCs w:val="28"/>
        </w:rPr>
        <w:t xml:space="preserve">  </w:t>
      </w:r>
      <w:r>
        <w:rPr>
          <w:rFonts w:ascii="仿宋_GB2312" w:hAnsi="仿宋_GB2312"/>
          <w:b/>
          <w:bCs/>
          <w:sz w:val="28"/>
          <w:szCs w:val="28"/>
        </w:rPr>
        <w:t>房屋场所交付、收回及验收：</w:t>
      </w:r>
    </w:p>
    <w:p w14:paraId="54194850">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一、甲方应于协议签订后将房屋场所及其附属设施、设备交付乙方使用。</w:t>
      </w:r>
    </w:p>
    <w:p w14:paraId="156B656F">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二、房屋场地交付使用时，甲方应保证房屋场地及其附属设施、设备符合双方确认的状态。交付使用时双方共同参与，双方对房屋装修、器物等硬件设施、设备应当场作出书面记录一式两份，由双方当事人签字确认；当场难以检测判断其完好状态的，乙方应在三日内向甲方提出主张并经甲方确认签字，否则视其处于完好状态。</w:t>
      </w:r>
    </w:p>
    <w:p w14:paraId="70FDC72C">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三、协议期满时，乙方应及时将甲方提供房屋场地及其附属设施、设备交还甲方。</w:t>
      </w:r>
    </w:p>
    <w:p w14:paraId="7674B351">
      <w:pPr>
        <w:adjustRightInd w:val="0"/>
        <w:snapToGrid w:val="0"/>
        <w:spacing w:line="480" w:lineRule="exact"/>
        <w:ind w:left="315" w:leftChars="150" w:right="664" w:rightChars="316" w:firstLine="551" w:firstLineChars="197"/>
        <w:rPr>
          <w:rFonts w:ascii="仿宋_GB2312" w:hAnsi="仿宋_GB2312"/>
          <w:sz w:val="28"/>
          <w:szCs w:val="28"/>
        </w:rPr>
      </w:pPr>
      <w:r>
        <w:rPr>
          <w:rFonts w:ascii="仿宋_GB2312" w:hAnsi="仿宋_GB2312"/>
          <w:sz w:val="28"/>
          <w:szCs w:val="28"/>
        </w:rPr>
        <w:t>四、乙方交还甲方房屋时应保持房屋及其附属设施、设备处于交付使用时的完好状态，并保证房屋及其附属设施、设备能够正常使用；对未经甲方书面同意留存的物品，视为乙方弃物，甲方有权自行处置，处置产生的费用由乙方承担，甲方可优先从履约保证金中支付。</w:t>
      </w:r>
    </w:p>
    <w:p w14:paraId="32A83C76">
      <w:pPr>
        <w:adjustRightInd w:val="0"/>
        <w:snapToGrid w:val="0"/>
        <w:spacing w:line="480" w:lineRule="exact"/>
        <w:ind w:left="315" w:leftChars="150" w:right="664" w:rightChars="316" w:firstLine="551" w:firstLineChars="197"/>
        <w:rPr>
          <w:rFonts w:hint="eastAsia" w:ascii="宋体" w:hAnsi="宋体" w:eastAsia="宋体" w:cs="宋体"/>
          <w:sz w:val="28"/>
          <w:szCs w:val="28"/>
          <w:lang w:eastAsia="zh-CN"/>
        </w:rPr>
      </w:pPr>
      <w:r>
        <w:rPr>
          <w:rFonts w:hint="eastAsia" w:ascii="宋体" w:hAnsi="宋体" w:eastAsia="宋体" w:cs="宋体"/>
          <w:sz w:val="28"/>
          <w:szCs w:val="28"/>
          <w:lang w:eastAsia="zh-CN"/>
        </w:rPr>
        <w:t>五、</w:t>
      </w:r>
      <w:r>
        <w:rPr>
          <w:rFonts w:hint="eastAsia" w:ascii="宋体" w:hAnsi="宋体" w:cs="宋体"/>
          <w:sz w:val="28"/>
          <w:szCs w:val="28"/>
          <w:lang w:eastAsia="zh-CN"/>
        </w:rPr>
        <w:t>标的（包括</w:t>
      </w:r>
      <w:r>
        <w:rPr>
          <w:rFonts w:hint="eastAsia" w:ascii="宋体" w:hAnsi="宋体" w:eastAsia="宋体" w:cs="宋体"/>
          <w:sz w:val="28"/>
          <w:szCs w:val="28"/>
          <w:lang w:eastAsia="zh-CN"/>
        </w:rPr>
        <w:t>消防设施、设备</w:t>
      </w:r>
      <w:r>
        <w:rPr>
          <w:rFonts w:hint="eastAsia" w:ascii="宋体" w:hAnsi="宋体" w:cs="宋体"/>
          <w:sz w:val="28"/>
          <w:szCs w:val="28"/>
          <w:lang w:eastAsia="zh-CN"/>
        </w:rPr>
        <w:t>）</w:t>
      </w:r>
      <w:r>
        <w:rPr>
          <w:rFonts w:hint="eastAsia" w:ascii="宋体" w:hAnsi="宋体" w:eastAsia="宋体" w:cs="宋体"/>
          <w:sz w:val="28"/>
          <w:szCs w:val="28"/>
          <w:lang w:eastAsia="zh-CN"/>
        </w:rPr>
        <w:t>以现状为准。</w:t>
      </w:r>
    </w:p>
    <w:p w14:paraId="02CF7B95">
      <w:pPr>
        <w:adjustRightInd w:val="0"/>
        <w:snapToGrid w:val="0"/>
        <w:spacing w:line="480" w:lineRule="exact"/>
        <w:ind w:left="315" w:leftChars="150" w:right="664" w:rightChars="316" w:firstLine="551" w:firstLineChars="197"/>
        <w:rPr>
          <w:rFonts w:hint="eastAsia" w:ascii="宋体" w:hAnsi="宋体" w:eastAsia="宋体" w:cs="宋体"/>
          <w:sz w:val="28"/>
          <w:szCs w:val="28"/>
          <w:lang w:eastAsia="zh-CN"/>
        </w:rPr>
      </w:pPr>
      <w:r>
        <w:rPr>
          <w:rFonts w:hint="eastAsia" w:ascii="宋体" w:hAnsi="宋体" w:eastAsia="宋体" w:cs="宋体"/>
          <w:sz w:val="28"/>
          <w:szCs w:val="28"/>
          <w:lang w:eastAsia="zh-CN"/>
        </w:rPr>
        <w:t>六、裙楼</w:t>
      </w:r>
      <w:r>
        <w:rPr>
          <w:rFonts w:hint="eastAsia" w:ascii="宋体" w:hAnsi="宋体" w:cs="宋体"/>
          <w:color w:val="000000" w:themeColor="text1"/>
          <w:sz w:val="28"/>
          <w:szCs w:val="28"/>
          <w:lang w:eastAsia="zh-CN"/>
          <w14:textFill>
            <w14:solidFill>
              <w14:schemeClr w14:val="tx1"/>
            </w14:solidFill>
          </w14:textFill>
        </w:rPr>
        <w:t>第二层</w:t>
      </w:r>
      <w:r>
        <w:rPr>
          <w:rFonts w:hint="eastAsia" w:ascii="宋体" w:hAnsi="宋体" w:cs="宋体"/>
          <w:sz w:val="28"/>
          <w:szCs w:val="28"/>
          <w:lang w:eastAsia="zh-CN"/>
        </w:rPr>
        <w:t>没</w:t>
      </w:r>
      <w:r>
        <w:rPr>
          <w:rFonts w:hint="eastAsia" w:ascii="宋体" w:hAnsi="宋体" w:eastAsia="宋体" w:cs="宋体"/>
          <w:sz w:val="28"/>
          <w:szCs w:val="28"/>
          <w:lang w:eastAsia="zh-CN"/>
        </w:rPr>
        <w:t>有</w:t>
      </w:r>
      <w:r>
        <w:rPr>
          <w:rFonts w:hint="eastAsia" w:ascii="宋体" w:hAnsi="宋体" w:cs="宋体"/>
          <w:sz w:val="28"/>
          <w:szCs w:val="28"/>
          <w:lang w:eastAsia="zh-CN"/>
        </w:rPr>
        <w:t>房产</w:t>
      </w:r>
      <w:r>
        <w:rPr>
          <w:rFonts w:hint="eastAsia" w:ascii="宋体" w:hAnsi="宋体" w:eastAsia="宋体" w:cs="宋体"/>
          <w:sz w:val="28"/>
          <w:szCs w:val="28"/>
          <w:lang w:eastAsia="zh-CN"/>
        </w:rPr>
        <w:t>证。</w:t>
      </w:r>
    </w:p>
    <w:p w14:paraId="1D01D6D3">
      <w:pPr>
        <w:spacing w:line="480" w:lineRule="exact"/>
        <w:ind w:firstLine="843" w:firstLineChars="300"/>
        <w:rPr>
          <w:rFonts w:ascii="仿宋_GB2312"/>
          <w:b/>
          <w:bCs/>
          <w:sz w:val="28"/>
          <w:szCs w:val="28"/>
        </w:rPr>
      </w:pPr>
      <w:r>
        <w:rPr>
          <w:rFonts w:ascii="仿宋_GB2312" w:hAnsi="仿宋_GB2312"/>
          <w:b/>
          <w:bCs/>
          <w:sz w:val="28"/>
          <w:szCs w:val="28"/>
        </w:rPr>
        <w:t>第九条</w:t>
      </w:r>
      <w:r>
        <w:rPr>
          <w:rFonts w:ascii="仿宋_GB2312"/>
          <w:b/>
          <w:bCs/>
          <w:sz w:val="28"/>
          <w:szCs w:val="28"/>
        </w:rPr>
        <w:t xml:space="preserve">  </w:t>
      </w:r>
      <w:r>
        <w:rPr>
          <w:rFonts w:ascii="仿宋_GB2312" w:hAnsi="仿宋_GB2312"/>
          <w:b/>
          <w:bCs/>
          <w:sz w:val="28"/>
          <w:szCs w:val="28"/>
        </w:rPr>
        <w:t>双方的其他权利和义务</w:t>
      </w:r>
    </w:p>
    <w:p w14:paraId="36FB4CCB">
      <w:pPr>
        <w:spacing w:line="480" w:lineRule="exact"/>
        <w:ind w:firstLine="840" w:firstLineChars="300"/>
        <w:rPr>
          <w:rFonts w:ascii="仿宋_GB2312"/>
          <w:sz w:val="28"/>
          <w:szCs w:val="28"/>
        </w:rPr>
      </w:pPr>
      <w:r>
        <w:rPr>
          <w:rFonts w:ascii="仿宋_GB2312" w:hAnsi="仿宋_GB2312"/>
          <w:sz w:val="28"/>
          <w:szCs w:val="28"/>
        </w:rPr>
        <w:t>一、甲方的其他权利和义务：</w:t>
      </w:r>
    </w:p>
    <w:p w14:paraId="7FB3BA5E">
      <w:pPr>
        <w:spacing w:line="480" w:lineRule="exact"/>
        <w:ind w:left="420" w:leftChars="200" w:firstLine="280" w:firstLineChars="100"/>
        <w:rPr>
          <w:rFonts w:ascii="仿宋_GB2312"/>
          <w:sz w:val="28"/>
          <w:szCs w:val="28"/>
        </w:rPr>
      </w:pPr>
      <w:r>
        <w:rPr>
          <w:rFonts w:ascii="仿宋_GB2312" w:hAnsi="仿宋_GB2312"/>
          <w:sz w:val="28"/>
          <w:szCs w:val="28"/>
        </w:rPr>
        <w:t>（一）甲方有权检查并督促乙方按照国家现行法律法规的规定和本</w:t>
      </w:r>
    </w:p>
    <w:p w14:paraId="327CAB04">
      <w:pPr>
        <w:spacing w:line="480" w:lineRule="exact"/>
        <w:ind w:left="359" w:leftChars="171"/>
        <w:rPr>
          <w:rFonts w:ascii="仿宋_GB2312"/>
          <w:sz w:val="28"/>
          <w:szCs w:val="28"/>
        </w:rPr>
      </w:pPr>
      <w:r>
        <w:rPr>
          <w:rFonts w:ascii="仿宋_GB2312" w:hAnsi="仿宋_GB2312"/>
          <w:sz w:val="28"/>
          <w:szCs w:val="28"/>
        </w:rPr>
        <w:t>协议的约定范围开展文化服务。</w:t>
      </w:r>
    </w:p>
    <w:p w14:paraId="05DE25CC">
      <w:pPr>
        <w:adjustRightInd w:val="0"/>
        <w:snapToGrid w:val="0"/>
        <w:spacing w:line="480" w:lineRule="exact"/>
        <w:ind w:left="359" w:leftChars="171" w:right="69" w:rightChars="33" w:firstLine="355" w:firstLineChars="127"/>
        <w:rPr>
          <w:rFonts w:ascii="仿宋_GB2312"/>
          <w:sz w:val="28"/>
          <w:szCs w:val="28"/>
        </w:rPr>
      </w:pPr>
      <w:r>
        <w:rPr>
          <w:rFonts w:ascii="仿宋_GB2312" w:hAnsi="仿宋_GB2312"/>
          <w:sz w:val="28"/>
          <w:szCs w:val="28"/>
        </w:rPr>
        <w:t>（二）在合作经营的过程中，乙方应服从甲方统一管理</w:t>
      </w:r>
      <w:r>
        <w:rPr>
          <w:rFonts w:ascii="仿宋_GB2312"/>
          <w:sz w:val="28"/>
          <w:szCs w:val="28"/>
        </w:rPr>
        <w:t>,</w:t>
      </w:r>
      <w:r>
        <w:rPr>
          <w:rFonts w:ascii="仿宋_GB2312" w:hAnsi="仿宋_GB2312"/>
          <w:sz w:val="28"/>
          <w:szCs w:val="28"/>
        </w:rPr>
        <w:t>甲方应协助解决乙方在经营中遇到的实际问题。</w:t>
      </w:r>
    </w:p>
    <w:p w14:paraId="1E3DBF66">
      <w:pPr>
        <w:spacing w:line="480" w:lineRule="exact"/>
        <w:ind w:left="420" w:leftChars="200" w:firstLine="280" w:firstLineChars="100"/>
        <w:rPr>
          <w:rFonts w:ascii="仿宋_GB2312"/>
          <w:sz w:val="28"/>
          <w:szCs w:val="28"/>
        </w:rPr>
      </w:pPr>
      <w:r>
        <w:rPr>
          <w:rFonts w:ascii="仿宋_GB2312" w:hAnsi="仿宋_GB2312"/>
          <w:sz w:val="28"/>
          <w:szCs w:val="28"/>
        </w:rPr>
        <w:t>（三）甲方在协议期满后有意向对外进行项目合作的，应在协议期满前三个月书面通知乙方。</w:t>
      </w:r>
    </w:p>
    <w:p w14:paraId="157DC10D">
      <w:pPr>
        <w:spacing w:line="480" w:lineRule="exact"/>
        <w:ind w:firstLine="840" w:firstLineChars="300"/>
        <w:rPr>
          <w:rFonts w:ascii="仿宋_GB2312"/>
          <w:sz w:val="28"/>
          <w:szCs w:val="28"/>
        </w:rPr>
      </w:pPr>
      <w:r>
        <w:rPr>
          <w:rFonts w:ascii="仿宋_GB2312" w:hAnsi="仿宋_GB2312"/>
          <w:sz w:val="28"/>
          <w:szCs w:val="28"/>
        </w:rPr>
        <w:t>二、乙方的其他权利和义务：</w:t>
      </w:r>
    </w:p>
    <w:p w14:paraId="6D7F0C0F">
      <w:pPr>
        <w:adjustRightInd w:val="0"/>
        <w:snapToGrid w:val="0"/>
        <w:spacing w:line="480" w:lineRule="exact"/>
        <w:ind w:left="359" w:leftChars="171" w:right="29" w:rightChars="14" w:firstLine="280" w:firstLineChars="100"/>
        <w:rPr>
          <w:rFonts w:ascii="仿宋_GB2312"/>
          <w:sz w:val="28"/>
          <w:szCs w:val="28"/>
        </w:rPr>
      </w:pPr>
      <w:r>
        <w:rPr>
          <w:rFonts w:ascii="仿宋_GB2312" w:hAnsi="仿宋_GB2312"/>
          <w:sz w:val="28"/>
          <w:szCs w:val="28"/>
        </w:rPr>
        <w:t>（一）乙方不得将所合作经营的项目、房屋场地转包、转借他人使用。</w:t>
      </w:r>
    </w:p>
    <w:p w14:paraId="30F8874C">
      <w:pPr>
        <w:spacing w:line="480" w:lineRule="exact"/>
        <w:ind w:left="420" w:leftChars="200" w:firstLine="280" w:firstLineChars="100"/>
        <w:rPr>
          <w:rFonts w:ascii="仿宋_GB2312"/>
          <w:sz w:val="28"/>
          <w:szCs w:val="28"/>
        </w:rPr>
      </w:pPr>
      <w:r>
        <w:rPr>
          <w:rFonts w:ascii="仿宋_GB2312" w:hAnsi="仿宋_GB2312"/>
          <w:sz w:val="28"/>
          <w:szCs w:val="28"/>
        </w:rPr>
        <w:t>（二）乙方应结合区总工会开展</w:t>
      </w:r>
      <w:r>
        <w:rPr>
          <w:rFonts w:ascii="仿宋_GB2312"/>
          <w:sz w:val="28"/>
          <w:szCs w:val="28"/>
        </w:rPr>
        <w:t>“互联网+”普惠性服务工作，对</w:t>
      </w:r>
      <w:r>
        <w:rPr>
          <w:rFonts w:ascii="仿宋_GB2312" w:hAnsi="仿宋_GB2312"/>
          <w:sz w:val="28"/>
          <w:szCs w:val="28"/>
        </w:rPr>
        <w:t>区级以上劳模享有免费，对持有工会服务卡的职工给予优惠。</w:t>
      </w:r>
    </w:p>
    <w:p w14:paraId="2711175E">
      <w:pPr>
        <w:spacing w:line="480" w:lineRule="exact"/>
        <w:ind w:firstLine="700" w:firstLineChars="250"/>
        <w:rPr>
          <w:rFonts w:ascii="仿宋_GB2312"/>
          <w:sz w:val="28"/>
          <w:szCs w:val="28"/>
        </w:rPr>
      </w:pPr>
      <w:r>
        <w:rPr>
          <w:rFonts w:ascii="仿宋_GB2312" w:hAnsi="仿宋_GB2312"/>
          <w:sz w:val="28"/>
          <w:szCs w:val="28"/>
        </w:rPr>
        <w:t>（三）乙方需配合甲方常年开展的公益文化活动每年至少</w:t>
      </w:r>
      <w:r>
        <w:rPr>
          <w:rFonts w:ascii="仿宋_GB2312"/>
          <w:sz w:val="28"/>
          <w:szCs w:val="28"/>
        </w:rPr>
        <w:t>2次（或一个月）。</w:t>
      </w:r>
    </w:p>
    <w:p w14:paraId="156D02B8">
      <w:pPr>
        <w:spacing w:line="480" w:lineRule="exact"/>
        <w:ind w:firstLine="700" w:firstLineChars="250"/>
        <w:rPr>
          <w:rFonts w:ascii="仿宋_GB2312"/>
          <w:sz w:val="28"/>
          <w:szCs w:val="28"/>
        </w:rPr>
      </w:pPr>
      <w:r>
        <w:rPr>
          <w:rFonts w:ascii="仿宋_GB2312" w:hAnsi="仿宋_GB2312"/>
          <w:sz w:val="28"/>
          <w:szCs w:val="28"/>
        </w:rPr>
        <w:t>（四）乙方应遵纪守法，不得利用所合作经营的项目进行非法活动。</w:t>
      </w:r>
    </w:p>
    <w:p w14:paraId="220C8A77">
      <w:pPr>
        <w:spacing w:line="480" w:lineRule="exact"/>
        <w:ind w:left="456" w:leftChars="217" w:firstLine="280" w:firstLineChars="100"/>
        <w:rPr>
          <w:rFonts w:ascii="仿宋_GB2312"/>
          <w:sz w:val="28"/>
          <w:szCs w:val="28"/>
        </w:rPr>
      </w:pPr>
      <w:r>
        <w:rPr>
          <w:rFonts w:ascii="仿宋_GB2312" w:hAnsi="仿宋_GB2312"/>
          <w:sz w:val="28"/>
          <w:szCs w:val="28"/>
        </w:rPr>
        <w:t>（五）协议期间，乙方应自觉遵纪守法，做好防火安全、门前三包、综合治理等工作，服从甲方统一管理、监督检查，承担安全生产、用电、用汽、防火防盗等事故责任，并对事故给甲方及其他相邻方等所造成的经济损失负赔偿责任。</w:t>
      </w:r>
    </w:p>
    <w:p w14:paraId="110AB5BF">
      <w:pPr>
        <w:spacing w:line="480" w:lineRule="exact"/>
        <w:ind w:left="456" w:leftChars="217" w:firstLine="280" w:firstLineChars="100"/>
        <w:rPr>
          <w:rFonts w:ascii="仿宋_GB2312"/>
          <w:sz w:val="28"/>
          <w:szCs w:val="28"/>
        </w:rPr>
      </w:pPr>
      <w:r>
        <w:rPr>
          <w:rFonts w:ascii="仿宋_GB2312" w:hAnsi="仿宋_GB2312"/>
          <w:sz w:val="28"/>
          <w:szCs w:val="28"/>
        </w:rPr>
        <w:t>（六）乙方不得占用公用面积或在公共区域内随意摆放物品，如有特殊需要，需提前向甲方提出书面申请，并经甲方书面同意。</w:t>
      </w:r>
    </w:p>
    <w:p w14:paraId="6D32843A">
      <w:pPr>
        <w:spacing w:line="480" w:lineRule="exact"/>
        <w:ind w:left="456" w:leftChars="217" w:firstLine="280" w:firstLineChars="100"/>
        <w:rPr>
          <w:rFonts w:ascii="仿宋_GB2312"/>
          <w:sz w:val="28"/>
          <w:szCs w:val="28"/>
        </w:rPr>
      </w:pPr>
      <w:r>
        <w:rPr>
          <w:rFonts w:ascii="仿宋_GB2312" w:hAnsi="仿宋_GB2312"/>
          <w:sz w:val="28"/>
          <w:szCs w:val="28"/>
        </w:rPr>
        <w:t>（七）协议期满，乙方有意向继续合作经营的，应于协议期届满前两个月书面通知甲方，在同等条件下乙方享有优先权；否则，视为乙方自动放弃优先权。</w:t>
      </w:r>
    </w:p>
    <w:p w14:paraId="3D0184D6">
      <w:pPr>
        <w:adjustRightInd w:val="0"/>
        <w:snapToGrid w:val="0"/>
        <w:spacing w:line="480" w:lineRule="exact"/>
        <w:ind w:left="420" w:leftChars="200" w:right="29" w:rightChars="14" w:firstLine="280" w:firstLineChars="100"/>
        <w:rPr>
          <w:rFonts w:ascii="仿宋_GB2312"/>
          <w:sz w:val="28"/>
          <w:szCs w:val="28"/>
        </w:rPr>
      </w:pPr>
      <w:r>
        <w:rPr>
          <w:rFonts w:ascii="仿宋_GB2312" w:hAnsi="仿宋_GB2312"/>
          <w:sz w:val="28"/>
          <w:szCs w:val="28"/>
        </w:rPr>
        <w:t>（八）乙方应自觉参加甲方组织的各种会议和学习，同时接受甲方的统一领导和管理。</w:t>
      </w:r>
    </w:p>
    <w:p w14:paraId="3F7135FD">
      <w:pPr>
        <w:adjustRightInd w:val="0"/>
        <w:snapToGrid w:val="0"/>
        <w:spacing w:line="480" w:lineRule="exact"/>
        <w:ind w:right="664" w:rightChars="316" w:firstLine="843" w:firstLineChars="300"/>
        <w:rPr>
          <w:rFonts w:ascii="仿宋_GB2312"/>
          <w:b/>
          <w:bCs/>
          <w:sz w:val="28"/>
          <w:szCs w:val="28"/>
        </w:rPr>
      </w:pPr>
      <w:r>
        <w:rPr>
          <w:rFonts w:ascii="仿宋_GB2312" w:hAnsi="仿宋_GB2312"/>
          <w:b/>
          <w:bCs/>
          <w:sz w:val="28"/>
          <w:szCs w:val="28"/>
        </w:rPr>
        <w:t>第十条</w:t>
      </w:r>
      <w:r>
        <w:rPr>
          <w:rFonts w:ascii="仿宋_GB2312"/>
          <w:b/>
          <w:bCs/>
          <w:sz w:val="28"/>
          <w:szCs w:val="28"/>
        </w:rPr>
        <w:t xml:space="preserve">  </w:t>
      </w:r>
      <w:r>
        <w:rPr>
          <w:rFonts w:ascii="仿宋_GB2312" w:hAnsi="仿宋_GB2312"/>
          <w:b/>
          <w:bCs/>
          <w:sz w:val="28"/>
          <w:szCs w:val="28"/>
        </w:rPr>
        <w:t>协议的变更、解除与终止：</w:t>
      </w:r>
    </w:p>
    <w:p w14:paraId="01B4B80A">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一、双方可以协商变更或终止本协议（变更本协议条款，甲方应事先按规定程序报批后方为有效）。</w:t>
      </w:r>
    </w:p>
    <w:p w14:paraId="3A752CD5">
      <w:pPr>
        <w:adjustRightInd w:val="0"/>
        <w:snapToGrid w:val="0"/>
        <w:spacing w:line="480" w:lineRule="exact"/>
        <w:ind w:left="315" w:leftChars="150" w:right="664" w:rightChars="316" w:firstLine="551" w:firstLineChars="197"/>
        <w:rPr>
          <w:rFonts w:ascii="仿宋_GB2312"/>
          <w:b/>
          <w:bCs/>
          <w:sz w:val="28"/>
          <w:szCs w:val="28"/>
        </w:rPr>
      </w:pPr>
      <w:r>
        <w:rPr>
          <w:rFonts w:ascii="仿宋_GB2312" w:hAnsi="仿宋_GB2312"/>
          <w:sz w:val="28"/>
          <w:szCs w:val="28"/>
        </w:rPr>
        <w:t>二、甲方有以下行为之一的，乙方有权解除协议：</w:t>
      </w:r>
    </w:p>
    <w:p w14:paraId="0D87EB26">
      <w:pPr>
        <w:adjustRightInd w:val="0"/>
        <w:snapToGrid w:val="0"/>
        <w:spacing w:line="480" w:lineRule="exact"/>
        <w:ind w:right="664" w:rightChars="316" w:firstLine="700" w:firstLineChars="250"/>
        <w:rPr>
          <w:rFonts w:ascii="仿宋_GB2312"/>
          <w:b/>
          <w:bCs/>
          <w:sz w:val="28"/>
          <w:szCs w:val="28"/>
        </w:rPr>
      </w:pPr>
      <w:r>
        <w:rPr>
          <w:rFonts w:ascii="仿宋_GB2312" w:hAnsi="仿宋_GB2312"/>
          <w:sz w:val="28"/>
          <w:szCs w:val="28"/>
        </w:rPr>
        <w:t>（一）不能提供约定房屋场地，超过约定期限两个月的。</w:t>
      </w:r>
    </w:p>
    <w:p w14:paraId="43B01CF5">
      <w:pPr>
        <w:adjustRightInd w:val="0"/>
        <w:snapToGrid w:val="0"/>
        <w:spacing w:line="480" w:lineRule="exact"/>
        <w:ind w:left="281" w:leftChars="134" w:right="664" w:rightChars="316" w:firstLine="420" w:firstLineChars="150"/>
        <w:rPr>
          <w:rFonts w:ascii="仿宋_GB2312"/>
          <w:b/>
          <w:bCs/>
          <w:sz w:val="28"/>
          <w:szCs w:val="28"/>
        </w:rPr>
      </w:pPr>
      <w:r>
        <w:rPr>
          <w:rFonts w:ascii="仿宋_GB2312" w:hAnsi="仿宋_GB2312"/>
          <w:sz w:val="28"/>
          <w:szCs w:val="28"/>
        </w:rPr>
        <w:t>（二）提供的房屋场地不符合约定条件，且在两个月内不能修复提供，严重影响使用的。</w:t>
      </w:r>
    </w:p>
    <w:p w14:paraId="417C8501">
      <w:pPr>
        <w:adjustRightInd w:val="0"/>
        <w:snapToGrid w:val="0"/>
        <w:spacing w:line="480" w:lineRule="exact"/>
        <w:ind w:left="315" w:leftChars="150" w:right="664" w:rightChars="316" w:firstLine="551" w:firstLineChars="197"/>
        <w:rPr>
          <w:rFonts w:ascii="仿宋_GB2312"/>
          <w:sz w:val="28"/>
          <w:szCs w:val="28"/>
        </w:rPr>
      </w:pPr>
      <w:r>
        <w:rPr>
          <w:rFonts w:ascii="仿宋_GB2312" w:hAnsi="仿宋_GB2312"/>
          <w:sz w:val="28"/>
          <w:szCs w:val="28"/>
        </w:rPr>
        <w:t>三、乙方有下列行为之一的，甲方有权解除协议：</w:t>
      </w:r>
    </w:p>
    <w:p w14:paraId="38C5597B">
      <w:pPr>
        <w:adjustRightInd w:val="0"/>
        <w:snapToGrid w:val="0"/>
        <w:spacing w:line="480" w:lineRule="exact"/>
        <w:ind w:right="664" w:rightChars="316" w:firstLine="700" w:firstLineChars="250"/>
        <w:rPr>
          <w:rFonts w:ascii="仿宋_GB2312"/>
          <w:sz w:val="28"/>
          <w:szCs w:val="28"/>
        </w:rPr>
      </w:pPr>
      <w:r>
        <w:rPr>
          <w:rFonts w:ascii="仿宋_GB2312" w:hAnsi="仿宋_GB2312"/>
          <w:sz w:val="28"/>
          <w:szCs w:val="28"/>
        </w:rPr>
        <w:t>（一）擅自将本项目房屋场地转租或变相转包、转借给他人的；</w:t>
      </w:r>
    </w:p>
    <w:p w14:paraId="11DD85D4">
      <w:pPr>
        <w:adjustRightInd w:val="0"/>
        <w:snapToGrid w:val="0"/>
        <w:spacing w:line="480" w:lineRule="exact"/>
        <w:ind w:right="664" w:rightChars="316" w:firstLine="700" w:firstLineChars="250"/>
        <w:rPr>
          <w:rFonts w:ascii="仿宋_GB2312"/>
          <w:sz w:val="28"/>
          <w:szCs w:val="28"/>
        </w:rPr>
      </w:pPr>
      <w:r>
        <w:rPr>
          <w:rFonts w:ascii="仿宋_GB2312" w:hAnsi="仿宋_GB2312"/>
          <w:sz w:val="28"/>
          <w:szCs w:val="28"/>
        </w:rPr>
        <w:t>（二）未经甲方书面同意，拆改变动房屋结构的；</w:t>
      </w:r>
    </w:p>
    <w:p w14:paraId="53395B4D">
      <w:pPr>
        <w:adjustRightInd w:val="0"/>
        <w:snapToGrid w:val="0"/>
        <w:spacing w:line="480" w:lineRule="exact"/>
        <w:ind w:left="281" w:leftChars="134" w:right="664" w:rightChars="316" w:firstLine="420" w:firstLineChars="150"/>
        <w:rPr>
          <w:rFonts w:hint="eastAsia" w:ascii="仿宋_GB2312" w:hAnsi="仿宋_GB2312"/>
          <w:sz w:val="28"/>
          <w:szCs w:val="28"/>
        </w:rPr>
      </w:pPr>
      <w:r>
        <w:rPr>
          <w:rFonts w:ascii="仿宋_GB2312" w:hAnsi="仿宋_GB2312"/>
          <w:sz w:val="28"/>
          <w:szCs w:val="28"/>
        </w:rPr>
        <w:t>（三）改变本协议规定的场地用途，或存放危险物品，或利用该房屋进行违法活动的；</w:t>
      </w:r>
    </w:p>
    <w:p w14:paraId="23C345C6">
      <w:pPr>
        <w:adjustRightInd w:val="0"/>
        <w:snapToGrid w:val="0"/>
        <w:spacing w:line="480" w:lineRule="exact"/>
        <w:ind w:right="664" w:rightChars="316" w:firstLine="700" w:firstLineChars="250"/>
        <w:rPr>
          <w:rFonts w:ascii="仿宋_GB2312"/>
          <w:sz w:val="28"/>
          <w:szCs w:val="28"/>
        </w:rPr>
      </w:pPr>
      <w:r>
        <w:rPr>
          <w:rFonts w:ascii="仿宋_GB2312" w:hAnsi="仿宋_GB2312"/>
          <w:sz w:val="28"/>
          <w:szCs w:val="28"/>
        </w:rPr>
        <w:t>（四）损坏甲方房屋，在甲方提出的合理期限内仍未修复的；</w:t>
      </w:r>
    </w:p>
    <w:p w14:paraId="36FCD18E">
      <w:pPr>
        <w:adjustRightInd w:val="0"/>
        <w:snapToGrid w:val="0"/>
        <w:spacing w:line="480" w:lineRule="exact"/>
        <w:ind w:right="664" w:rightChars="316" w:firstLine="700" w:firstLineChars="250"/>
        <w:rPr>
          <w:rFonts w:ascii="仿宋_GB2312"/>
          <w:b/>
          <w:bCs/>
          <w:sz w:val="28"/>
          <w:szCs w:val="28"/>
        </w:rPr>
      </w:pPr>
      <w:r>
        <w:rPr>
          <w:rFonts w:ascii="仿宋_GB2312" w:hAnsi="仿宋_GB2312"/>
          <w:sz w:val="28"/>
          <w:szCs w:val="28"/>
        </w:rPr>
        <w:t>（五）拖欠公共文化服务费壹个月以上的；</w:t>
      </w:r>
    </w:p>
    <w:p w14:paraId="3AEAAB7C">
      <w:pPr>
        <w:adjustRightInd w:val="0"/>
        <w:snapToGrid w:val="0"/>
        <w:spacing w:line="480" w:lineRule="exact"/>
        <w:ind w:left="281" w:leftChars="134" w:right="664" w:rightChars="316" w:firstLine="420" w:firstLineChars="150"/>
        <w:rPr>
          <w:rFonts w:ascii="仿宋_GB2312"/>
          <w:sz w:val="28"/>
          <w:szCs w:val="28"/>
        </w:rPr>
      </w:pPr>
      <w:r>
        <w:rPr>
          <w:rFonts w:ascii="仿宋_GB2312" w:hAnsi="仿宋_GB2312"/>
          <w:sz w:val="28"/>
          <w:szCs w:val="28"/>
        </w:rPr>
        <w:t>（六）逾期未交纳按约定应当由乙方交纳的各项费用，已经给甲方造成严重损害的；</w:t>
      </w:r>
    </w:p>
    <w:p w14:paraId="7B88E591">
      <w:pPr>
        <w:adjustRightInd w:val="0"/>
        <w:snapToGrid w:val="0"/>
        <w:spacing w:line="480" w:lineRule="exact"/>
        <w:ind w:left="315" w:leftChars="150" w:right="664" w:rightChars="316" w:firstLine="420" w:firstLineChars="150"/>
        <w:rPr>
          <w:rFonts w:ascii="仿宋_GB2312"/>
          <w:sz w:val="28"/>
          <w:szCs w:val="28"/>
        </w:rPr>
      </w:pPr>
      <w:r>
        <w:rPr>
          <w:rFonts w:ascii="仿宋_GB2312" w:hAnsi="仿宋_GB2312"/>
          <w:sz w:val="28"/>
          <w:szCs w:val="28"/>
        </w:rPr>
        <w:t>（七）占用公用面积或在公共区域内随意摆放物品的；</w:t>
      </w:r>
    </w:p>
    <w:p w14:paraId="4FAD13E1">
      <w:pPr>
        <w:adjustRightInd w:val="0"/>
        <w:snapToGrid w:val="0"/>
        <w:spacing w:line="480" w:lineRule="exact"/>
        <w:ind w:left="315" w:leftChars="150" w:right="664" w:rightChars="316" w:firstLine="420" w:firstLineChars="150"/>
        <w:rPr>
          <w:rFonts w:ascii="仿宋_GB2312"/>
          <w:sz w:val="28"/>
          <w:szCs w:val="28"/>
        </w:rPr>
      </w:pPr>
      <w:r>
        <w:rPr>
          <w:rFonts w:ascii="仿宋_GB2312" w:hAnsi="仿宋_GB2312"/>
          <w:sz w:val="28"/>
          <w:szCs w:val="28"/>
        </w:rPr>
        <w:t>（八）经营场所的宣传广告未经甲方同意擅自设置，在甲方提出的合理期限内仍未改正的。</w:t>
      </w:r>
    </w:p>
    <w:p w14:paraId="71EB25F2">
      <w:pPr>
        <w:widowControl/>
        <w:spacing w:line="500" w:lineRule="exact"/>
        <w:ind w:firstLine="840" w:firstLineChars="300"/>
        <w:rPr>
          <w:rFonts w:asciiTheme="minorEastAsia" w:hAnsiTheme="minorEastAsia" w:eastAsiaTheme="minorEastAsia"/>
          <w:kern w:val="0"/>
          <w:sz w:val="28"/>
          <w:szCs w:val="28"/>
        </w:rPr>
      </w:pPr>
      <w:r>
        <w:rPr>
          <w:rFonts w:hint="eastAsia" w:asciiTheme="minorEastAsia" w:hAnsiTheme="minorEastAsia" w:eastAsiaTheme="minorEastAsia"/>
          <w:sz w:val="28"/>
          <w:szCs w:val="28"/>
        </w:rPr>
        <w:t>四、</w:t>
      </w:r>
      <w:r>
        <w:rPr>
          <w:rFonts w:hint="eastAsia" w:asciiTheme="minorEastAsia" w:hAnsiTheme="minorEastAsia" w:eastAsiaTheme="minorEastAsia"/>
          <w:kern w:val="0"/>
          <w:sz w:val="28"/>
          <w:szCs w:val="28"/>
        </w:rPr>
        <w:t>合同期内因政府、各级总工会政策或决策发生变化需另作他用需</w:t>
      </w:r>
    </w:p>
    <w:p w14:paraId="2EC4608A">
      <w:pPr>
        <w:widowControl/>
        <w:spacing w:line="500" w:lineRule="exact"/>
        <w:ind w:firstLine="280" w:firstLineChars="100"/>
        <w:rPr>
          <w:rFonts w:asciiTheme="minorEastAsia" w:hAnsiTheme="minorEastAsia" w:eastAsiaTheme="minorEastAsia"/>
          <w:kern w:val="0"/>
          <w:sz w:val="28"/>
          <w:szCs w:val="28"/>
        </w:rPr>
      </w:pPr>
      <w:r>
        <w:rPr>
          <w:rFonts w:hint="eastAsia" w:asciiTheme="minorEastAsia" w:hAnsiTheme="minorEastAsia" w:eastAsiaTheme="minorEastAsia"/>
          <w:kern w:val="0"/>
          <w:sz w:val="28"/>
          <w:szCs w:val="28"/>
        </w:rPr>
        <w:t>要收回时，不给合作方任何补偿费用，我方可以单方解除协议收回该场地</w:t>
      </w:r>
    </w:p>
    <w:p w14:paraId="1B1B4CF9">
      <w:pPr>
        <w:widowControl/>
        <w:spacing w:line="500" w:lineRule="exact"/>
        <w:ind w:firstLine="280" w:firstLineChars="100"/>
        <w:rPr>
          <w:rFonts w:asciiTheme="minorEastAsia" w:hAnsiTheme="minorEastAsia" w:eastAsiaTheme="minorEastAsia"/>
          <w:sz w:val="28"/>
          <w:szCs w:val="28"/>
        </w:rPr>
      </w:pPr>
      <w:r>
        <w:rPr>
          <w:rFonts w:hint="eastAsia" w:asciiTheme="minorEastAsia" w:hAnsiTheme="minorEastAsia" w:eastAsiaTheme="minorEastAsia"/>
          <w:kern w:val="0"/>
          <w:sz w:val="28"/>
          <w:szCs w:val="28"/>
        </w:rPr>
        <w:t>及房屋，但应提前一个月通知</w:t>
      </w:r>
      <w:r>
        <w:rPr>
          <w:rFonts w:hint="eastAsia" w:asciiTheme="minorEastAsia" w:hAnsiTheme="minorEastAsia" w:eastAsiaTheme="minorEastAsia"/>
          <w:sz w:val="28"/>
          <w:szCs w:val="28"/>
        </w:rPr>
        <w:t>乙方</w:t>
      </w:r>
      <w:r>
        <w:rPr>
          <w:rFonts w:hint="eastAsia" w:asciiTheme="minorEastAsia" w:hAnsiTheme="minorEastAsia" w:eastAsiaTheme="minorEastAsia"/>
          <w:kern w:val="0"/>
          <w:sz w:val="28"/>
          <w:szCs w:val="28"/>
        </w:rPr>
        <w:t>，</w:t>
      </w:r>
      <w:r>
        <w:rPr>
          <w:rFonts w:hint="eastAsia" w:asciiTheme="minorEastAsia" w:hAnsiTheme="minorEastAsia" w:eastAsiaTheme="minorEastAsia"/>
          <w:sz w:val="28"/>
          <w:szCs w:val="28"/>
        </w:rPr>
        <w:t>不对乙方因搬迁造成的损失予补偿，</w:t>
      </w:r>
    </w:p>
    <w:p w14:paraId="4F9F8406">
      <w:pPr>
        <w:widowControl/>
        <w:spacing w:line="500" w:lineRule="exact"/>
        <w:ind w:firstLine="280" w:firstLineChars="100"/>
        <w:rPr>
          <w:rFonts w:asciiTheme="minorEastAsia" w:hAnsiTheme="minorEastAsia" w:eastAsiaTheme="minorEastAsia"/>
          <w:b/>
          <w:bCs/>
          <w:sz w:val="28"/>
          <w:szCs w:val="28"/>
        </w:rPr>
      </w:pPr>
      <w:r>
        <w:rPr>
          <w:rFonts w:hint="eastAsia" w:asciiTheme="minorEastAsia" w:hAnsiTheme="minorEastAsia" w:eastAsiaTheme="minorEastAsia"/>
          <w:sz w:val="28"/>
          <w:szCs w:val="28"/>
        </w:rPr>
        <w:t>对此乙方应无条件服从。</w:t>
      </w:r>
    </w:p>
    <w:p w14:paraId="7BAF00A3">
      <w:pPr>
        <w:adjustRightInd w:val="0"/>
        <w:snapToGrid w:val="0"/>
        <w:spacing w:line="480" w:lineRule="exact"/>
        <w:ind w:left="359" w:leftChars="171" w:right="304" w:rightChars="145" w:firstLine="616" w:firstLineChars="220"/>
        <w:rPr>
          <w:rFonts w:ascii="仿宋_GB2312"/>
          <w:b/>
          <w:bCs/>
          <w:sz w:val="28"/>
          <w:szCs w:val="28"/>
        </w:rPr>
      </w:pPr>
      <w:r>
        <w:rPr>
          <w:rFonts w:ascii="仿宋_GB2312" w:hAnsi="仿宋_GB2312"/>
          <w:sz w:val="28"/>
          <w:szCs w:val="28"/>
        </w:rPr>
        <w:t>五、协议期满，本协议约定的经济事项履行结束后自然终止。但乙方要继续合作的，应当在协议期满提前两个月书面通知甲方，如甲方在协议期满后仍要对外竞价的，在同等条件下，乙方享有优先权。</w:t>
      </w:r>
    </w:p>
    <w:p w14:paraId="52220380">
      <w:pPr>
        <w:adjustRightInd w:val="0"/>
        <w:snapToGrid w:val="0"/>
        <w:spacing w:line="480" w:lineRule="exact"/>
        <w:ind w:right="304" w:rightChars="145" w:firstLine="980" w:firstLineChars="350"/>
        <w:rPr>
          <w:rFonts w:ascii="仿宋_GB2312"/>
          <w:b/>
          <w:bCs/>
          <w:sz w:val="28"/>
          <w:szCs w:val="28"/>
        </w:rPr>
      </w:pPr>
      <w:r>
        <w:rPr>
          <w:rFonts w:ascii="仿宋_GB2312" w:hAnsi="仿宋_GB2312"/>
          <w:sz w:val="28"/>
          <w:szCs w:val="28"/>
        </w:rPr>
        <w:t>六、因不可抗力因素导致协议无法履行的，协议终止。</w:t>
      </w:r>
    </w:p>
    <w:p w14:paraId="1DE214AA">
      <w:pPr>
        <w:adjustRightInd w:val="0"/>
        <w:snapToGrid w:val="0"/>
        <w:spacing w:line="480" w:lineRule="exact"/>
        <w:ind w:right="304" w:rightChars="145" w:firstLine="964" w:firstLineChars="343"/>
        <w:rPr>
          <w:rFonts w:ascii="仿宋_GB2312"/>
          <w:b/>
          <w:bCs/>
          <w:sz w:val="28"/>
          <w:szCs w:val="28"/>
        </w:rPr>
      </w:pPr>
      <w:r>
        <w:rPr>
          <w:rFonts w:ascii="仿宋_GB2312" w:hAnsi="仿宋_GB2312"/>
          <w:b/>
          <w:bCs/>
          <w:sz w:val="28"/>
          <w:szCs w:val="28"/>
        </w:rPr>
        <w:t>第十一条</w:t>
      </w:r>
      <w:r>
        <w:rPr>
          <w:rFonts w:ascii="仿宋_GB2312"/>
          <w:b/>
          <w:bCs/>
          <w:sz w:val="28"/>
          <w:szCs w:val="28"/>
        </w:rPr>
        <w:t xml:space="preserve">  </w:t>
      </w:r>
      <w:r>
        <w:rPr>
          <w:rFonts w:ascii="仿宋_GB2312" w:hAnsi="仿宋_GB2312"/>
          <w:b/>
          <w:bCs/>
          <w:sz w:val="28"/>
          <w:szCs w:val="28"/>
        </w:rPr>
        <w:t>双方的违约责任：</w:t>
      </w:r>
    </w:p>
    <w:p w14:paraId="43D2C6F5">
      <w:pPr>
        <w:adjustRightInd w:val="0"/>
        <w:snapToGrid w:val="0"/>
        <w:spacing w:line="480" w:lineRule="exact"/>
        <w:ind w:right="304" w:rightChars="145" w:firstLine="980" w:firstLineChars="350"/>
        <w:rPr>
          <w:rFonts w:ascii="仿宋_GB2312"/>
          <w:b/>
          <w:bCs/>
          <w:sz w:val="28"/>
          <w:szCs w:val="28"/>
        </w:rPr>
      </w:pPr>
      <w:r>
        <w:rPr>
          <w:rFonts w:ascii="仿宋_GB2312" w:hAnsi="仿宋_GB2312"/>
          <w:sz w:val="28"/>
          <w:szCs w:val="28"/>
        </w:rPr>
        <w:t>一、甲方违约责任：</w:t>
      </w:r>
    </w:p>
    <w:p w14:paraId="56F76AEE">
      <w:pPr>
        <w:adjustRightInd w:val="0"/>
        <w:snapToGrid w:val="0"/>
        <w:spacing w:line="480" w:lineRule="exact"/>
        <w:ind w:left="359" w:leftChars="171" w:right="304" w:rightChars="145" w:firstLine="560" w:firstLineChars="200"/>
        <w:rPr>
          <w:rFonts w:ascii="仿宋_GB2312"/>
          <w:b/>
          <w:bCs/>
          <w:sz w:val="28"/>
          <w:szCs w:val="28"/>
        </w:rPr>
      </w:pPr>
      <w:r>
        <w:rPr>
          <w:rFonts w:ascii="仿宋_GB2312" w:hAnsi="仿宋_GB2312"/>
          <w:sz w:val="28"/>
          <w:szCs w:val="28"/>
        </w:rPr>
        <w:t>甲方因不能提供本协议约定的房屋场地而解除协议的，应支付乙方本协议应缴公共文化服务费总额</w:t>
      </w:r>
      <w:r>
        <w:rPr>
          <w:rFonts w:ascii="仿宋_GB2312"/>
          <w:sz w:val="28"/>
          <w:szCs w:val="28"/>
        </w:rPr>
        <w:t>10 %</w:t>
      </w:r>
      <w:r>
        <w:rPr>
          <w:rFonts w:ascii="仿宋_GB2312" w:hAnsi="仿宋_GB2312"/>
          <w:sz w:val="28"/>
          <w:szCs w:val="28"/>
        </w:rPr>
        <w:t>的违约金。</w:t>
      </w:r>
    </w:p>
    <w:p w14:paraId="0F868F58">
      <w:pPr>
        <w:adjustRightInd w:val="0"/>
        <w:snapToGrid w:val="0"/>
        <w:spacing w:line="480" w:lineRule="exact"/>
        <w:ind w:right="304" w:rightChars="145" w:firstLine="980" w:firstLineChars="350"/>
        <w:rPr>
          <w:rFonts w:ascii="仿宋_GB2312"/>
          <w:b/>
          <w:bCs/>
          <w:sz w:val="28"/>
          <w:szCs w:val="28"/>
        </w:rPr>
      </w:pPr>
      <w:r>
        <w:rPr>
          <w:rFonts w:ascii="仿宋_GB2312" w:hAnsi="仿宋_GB2312"/>
          <w:sz w:val="28"/>
          <w:szCs w:val="28"/>
        </w:rPr>
        <w:t>二、乙方违约责任：</w:t>
      </w:r>
    </w:p>
    <w:p w14:paraId="1428183A">
      <w:pPr>
        <w:adjustRightInd w:val="0"/>
        <w:snapToGrid w:val="0"/>
        <w:spacing w:line="480" w:lineRule="exact"/>
        <w:ind w:left="420" w:leftChars="200" w:right="304" w:rightChars="145" w:firstLine="420" w:firstLineChars="150"/>
        <w:rPr>
          <w:rFonts w:ascii="仿宋_GB2312"/>
          <w:b/>
          <w:bCs/>
          <w:sz w:val="28"/>
          <w:szCs w:val="28"/>
        </w:rPr>
      </w:pPr>
      <w:r>
        <w:rPr>
          <w:rFonts w:ascii="仿宋_GB2312" w:hAnsi="仿宋_GB2312"/>
          <w:sz w:val="28"/>
          <w:szCs w:val="28"/>
        </w:rPr>
        <w:t>（一）协议期间，乙方有本协议第十条第三款第（一）项至第（八）项行为之一的，甲方有权终止协议，收回该房屋场地，乙方应按照协议应缴公共文化服务费总额的</w:t>
      </w:r>
      <w:r>
        <w:rPr>
          <w:rFonts w:ascii="仿宋_GB2312"/>
          <w:sz w:val="28"/>
          <w:szCs w:val="28"/>
        </w:rPr>
        <w:t>20 %向甲方支付违约金。乙方除应按约定支付违约金外，还应对</w:t>
      </w:r>
      <w:r>
        <w:rPr>
          <w:rFonts w:ascii="仿宋_GB2312" w:hAnsi="仿宋_GB2312"/>
          <w:sz w:val="28"/>
          <w:szCs w:val="28"/>
        </w:rPr>
        <w:t>因此给甲方造成的损失进行赔偿；</w:t>
      </w:r>
    </w:p>
    <w:p w14:paraId="67A7DB20">
      <w:pPr>
        <w:adjustRightInd w:val="0"/>
        <w:snapToGrid w:val="0"/>
        <w:spacing w:line="480" w:lineRule="exact"/>
        <w:ind w:left="420" w:leftChars="200" w:right="304" w:rightChars="145" w:firstLine="420" w:firstLineChars="150"/>
        <w:rPr>
          <w:rFonts w:ascii="仿宋_GB2312"/>
          <w:b/>
          <w:bCs/>
          <w:sz w:val="28"/>
          <w:szCs w:val="28"/>
        </w:rPr>
      </w:pPr>
      <w:r>
        <w:rPr>
          <w:rFonts w:ascii="仿宋_GB2312" w:hAnsi="仿宋_GB2312"/>
          <w:sz w:val="28"/>
          <w:szCs w:val="28"/>
        </w:rPr>
        <w:t>（二）乙方逾期交纳公共文化服务费，每逾期一日</w:t>
      </w:r>
      <w:r>
        <w:rPr>
          <w:rFonts w:ascii="仿宋_GB2312"/>
          <w:sz w:val="28"/>
          <w:szCs w:val="28"/>
        </w:rPr>
        <w:t>,则</w:t>
      </w:r>
      <w:r>
        <w:rPr>
          <w:rFonts w:ascii="仿宋_GB2312" w:hAnsi="仿宋_GB2312"/>
          <w:sz w:val="28"/>
          <w:szCs w:val="28"/>
        </w:rPr>
        <w:t>需按日支付所欠公共文化服务费总额</w:t>
      </w:r>
      <w:r>
        <w:rPr>
          <w:rFonts w:ascii="仿宋_GB2312"/>
          <w:sz w:val="28"/>
          <w:szCs w:val="28"/>
        </w:rPr>
        <w:t>3 ‰的滞纳金；</w:t>
      </w:r>
    </w:p>
    <w:p w14:paraId="0E0EA344">
      <w:pPr>
        <w:adjustRightInd w:val="0"/>
        <w:snapToGrid w:val="0"/>
        <w:spacing w:line="480" w:lineRule="exact"/>
        <w:ind w:left="525" w:leftChars="250" w:right="304" w:rightChars="145" w:firstLine="280" w:firstLineChars="100"/>
        <w:rPr>
          <w:rFonts w:ascii="仿宋_GB2312"/>
          <w:b/>
          <w:bCs/>
          <w:sz w:val="28"/>
          <w:szCs w:val="28"/>
        </w:rPr>
      </w:pPr>
      <w:r>
        <w:rPr>
          <w:rFonts w:ascii="仿宋_GB2312" w:hAnsi="仿宋_GB2312"/>
          <w:sz w:val="28"/>
          <w:szCs w:val="28"/>
        </w:rPr>
        <w:t>（三）在协议期内，乙方逾期交纳本协议第六条第二款约定应由乙方负担的费用的，每逾期一日，则需按日支付上述费用总额</w:t>
      </w:r>
      <w:r>
        <w:rPr>
          <w:rFonts w:ascii="仿宋_GB2312"/>
          <w:sz w:val="28"/>
          <w:szCs w:val="28"/>
        </w:rPr>
        <w:t>3 ‰的</w:t>
      </w:r>
      <w:r>
        <w:rPr>
          <w:rFonts w:ascii="仿宋_GB2312" w:hAnsi="仿宋_GB2312"/>
          <w:sz w:val="28"/>
          <w:szCs w:val="28"/>
        </w:rPr>
        <w:t>滞纳金；</w:t>
      </w:r>
    </w:p>
    <w:p w14:paraId="4755751B">
      <w:pPr>
        <w:adjustRightInd w:val="0"/>
        <w:snapToGrid w:val="0"/>
        <w:spacing w:line="480" w:lineRule="exact"/>
        <w:ind w:left="525" w:leftChars="250" w:right="304" w:rightChars="145" w:firstLine="280" w:firstLineChars="100"/>
        <w:rPr>
          <w:rFonts w:ascii="仿宋_GB2312"/>
          <w:b/>
          <w:bCs/>
          <w:sz w:val="28"/>
          <w:szCs w:val="28"/>
        </w:rPr>
      </w:pPr>
      <w:r>
        <w:rPr>
          <w:rFonts w:ascii="仿宋_GB2312" w:hAnsi="仿宋_GB2312"/>
          <w:sz w:val="28"/>
          <w:szCs w:val="28"/>
        </w:rPr>
        <w:t>（四）在协议期内，乙方未经甲方同意，中途擅自终止的，应按本协议应缴公共文化服务费总额的</w:t>
      </w:r>
      <w:r>
        <w:rPr>
          <w:rFonts w:ascii="仿宋_GB2312"/>
          <w:sz w:val="28"/>
          <w:szCs w:val="28"/>
        </w:rPr>
        <w:t>10 %向甲方支付违约金</w:t>
      </w:r>
      <w:r>
        <w:rPr>
          <w:rFonts w:ascii="仿宋_GB2312" w:hAnsi="仿宋_GB2312"/>
          <w:sz w:val="28"/>
          <w:szCs w:val="28"/>
        </w:rPr>
        <w:t>，同时没收乙方的履约保证金。若因此造成甲方其他损失的，乙方还应承担赔偿责任；</w:t>
      </w:r>
    </w:p>
    <w:p w14:paraId="22D9F204">
      <w:pPr>
        <w:adjustRightInd w:val="0"/>
        <w:snapToGrid w:val="0"/>
        <w:spacing w:line="480" w:lineRule="exact"/>
        <w:ind w:left="540" w:leftChars="257" w:right="304" w:rightChars="145" w:firstLine="280" w:firstLineChars="100"/>
        <w:rPr>
          <w:rFonts w:ascii="仿宋_GB2312"/>
          <w:b/>
          <w:bCs/>
          <w:sz w:val="28"/>
          <w:szCs w:val="28"/>
        </w:rPr>
      </w:pPr>
      <w:r>
        <w:rPr>
          <w:rFonts w:ascii="仿宋_GB2312" w:hAnsi="仿宋_GB2312"/>
          <w:sz w:val="28"/>
          <w:szCs w:val="28"/>
        </w:rPr>
        <w:t>（五）协议期满，乙方逾期归还房屋，则按日向甲方支付原日应缴公共文化服务费总额双倍的房屋占用费，还应赔偿因逾期归还给甲方所造成的经济损失。</w:t>
      </w:r>
    </w:p>
    <w:p w14:paraId="2191582D">
      <w:pPr>
        <w:adjustRightInd w:val="0"/>
        <w:snapToGrid w:val="0"/>
        <w:spacing w:line="480" w:lineRule="exact"/>
        <w:ind w:right="304" w:rightChars="145" w:firstLine="967" w:firstLineChars="344"/>
        <w:rPr>
          <w:rFonts w:ascii="仿宋_GB2312"/>
          <w:b/>
          <w:bCs/>
          <w:sz w:val="28"/>
          <w:szCs w:val="28"/>
        </w:rPr>
      </w:pPr>
      <w:r>
        <w:rPr>
          <w:rFonts w:ascii="仿宋_GB2312" w:hAnsi="仿宋_GB2312"/>
          <w:b/>
          <w:bCs/>
          <w:sz w:val="28"/>
          <w:szCs w:val="28"/>
        </w:rPr>
        <w:t>第十二条</w:t>
      </w:r>
      <w:r>
        <w:rPr>
          <w:rFonts w:ascii="仿宋_GB2312"/>
          <w:b/>
          <w:bCs/>
          <w:sz w:val="28"/>
          <w:szCs w:val="28"/>
        </w:rPr>
        <w:t xml:space="preserve">  </w:t>
      </w:r>
      <w:r>
        <w:rPr>
          <w:rFonts w:ascii="仿宋_GB2312" w:hAnsi="仿宋_GB2312"/>
          <w:b/>
          <w:bCs/>
          <w:sz w:val="28"/>
          <w:szCs w:val="28"/>
        </w:rPr>
        <w:t>免责条件：</w:t>
      </w:r>
    </w:p>
    <w:p w14:paraId="4B189B78">
      <w:pPr>
        <w:adjustRightInd w:val="0"/>
        <w:snapToGrid w:val="0"/>
        <w:spacing w:line="480" w:lineRule="exact"/>
        <w:ind w:left="540" w:leftChars="257" w:right="304" w:rightChars="145" w:firstLine="456" w:firstLineChars="163"/>
        <w:rPr>
          <w:rFonts w:ascii="仿宋_GB2312"/>
          <w:b/>
          <w:bCs/>
          <w:sz w:val="28"/>
          <w:szCs w:val="28"/>
        </w:rPr>
      </w:pPr>
      <w:r>
        <w:rPr>
          <w:rFonts w:ascii="仿宋_GB2312" w:hAnsi="仿宋_GB2312"/>
          <w:sz w:val="28"/>
          <w:szCs w:val="28"/>
        </w:rPr>
        <w:t>一、因不可抗力原因致使本协议不能继续履行或造成的损失，甲、乙双方互不承担责任。</w:t>
      </w:r>
    </w:p>
    <w:p w14:paraId="51F63807">
      <w:pPr>
        <w:adjustRightInd w:val="0"/>
        <w:snapToGrid w:val="0"/>
        <w:spacing w:line="480" w:lineRule="exact"/>
        <w:ind w:left="540" w:leftChars="257" w:right="304" w:rightChars="145" w:firstLine="456" w:firstLineChars="163"/>
        <w:rPr>
          <w:rFonts w:ascii="仿宋_GB2312"/>
          <w:b/>
          <w:bCs/>
          <w:sz w:val="28"/>
          <w:szCs w:val="28"/>
        </w:rPr>
      </w:pPr>
      <w:r>
        <w:rPr>
          <w:rFonts w:ascii="仿宋_GB2312" w:hAnsi="仿宋_GB2312"/>
          <w:sz w:val="28"/>
          <w:szCs w:val="28"/>
        </w:rPr>
        <w:t>二、因决策需要拆除或改造本协议指定场地或房屋，使甲、乙双方造成损失的，互不承担责任。</w:t>
      </w:r>
    </w:p>
    <w:p w14:paraId="43EB3B49">
      <w:pPr>
        <w:adjustRightInd w:val="0"/>
        <w:snapToGrid w:val="0"/>
        <w:spacing w:line="480" w:lineRule="exact"/>
        <w:ind w:left="540" w:leftChars="257" w:right="304" w:rightChars="145" w:firstLine="420" w:firstLineChars="150"/>
        <w:rPr>
          <w:rFonts w:ascii="仿宋_GB2312"/>
          <w:b/>
          <w:bCs/>
          <w:sz w:val="28"/>
          <w:szCs w:val="28"/>
        </w:rPr>
      </w:pPr>
      <w:r>
        <w:rPr>
          <w:rFonts w:ascii="仿宋_GB2312" w:hAnsi="仿宋_GB2312"/>
          <w:sz w:val="28"/>
          <w:szCs w:val="28"/>
        </w:rPr>
        <w:t>三、因上述原因而终止协议的，公共文化服务费按照实际使用时间计算（不足整月的按天数计算）。</w:t>
      </w:r>
    </w:p>
    <w:p w14:paraId="5290B05A">
      <w:pPr>
        <w:adjustRightInd w:val="0"/>
        <w:snapToGrid w:val="0"/>
        <w:spacing w:line="480" w:lineRule="exact"/>
        <w:ind w:left="540" w:leftChars="257" w:right="304" w:rightChars="145" w:firstLine="498" w:firstLineChars="178"/>
        <w:rPr>
          <w:rFonts w:ascii="仿宋_GB2312"/>
          <w:b/>
          <w:bCs/>
          <w:sz w:val="28"/>
          <w:szCs w:val="28"/>
        </w:rPr>
      </w:pPr>
      <w:r>
        <w:rPr>
          <w:rFonts w:ascii="仿宋_GB2312" w:hAnsi="仿宋_GB2312"/>
          <w:sz w:val="28"/>
          <w:szCs w:val="28"/>
        </w:rPr>
        <w:t>四、不可抗力系指</w:t>
      </w:r>
      <w:r>
        <w:rPr>
          <w:rFonts w:ascii="仿宋_GB2312"/>
          <w:sz w:val="28"/>
          <w:szCs w:val="28"/>
        </w:rPr>
        <w:t>“</w:t>
      </w:r>
      <w:r>
        <w:rPr>
          <w:rFonts w:ascii="仿宋_GB2312" w:hAnsi="仿宋_GB2312"/>
          <w:sz w:val="28"/>
          <w:szCs w:val="28"/>
        </w:rPr>
        <w:t>不能预见、不能避免并不能克服的客观情况</w:t>
      </w:r>
      <w:r>
        <w:rPr>
          <w:rFonts w:ascii="仿宋_GB2312"/>
          <w:sz w:val="28"/>
          <w:szCs w:val="28"/>
        </w:rPr>
        <w:t>”，当不可抗力发生后，遭遇事故一方应及时通知对方并采取有效的措施，将损失减少到最低限度。</w:t>
      </w:r>
    </w:p>
    <w:p w14:paraId="15BCB591">
      <w:pPr>
        <w:adjustRightInd w:val="0"/>
        <w:snapToGrid w:val="0"/>
        <w:spacing w:line="480" w:lineRule="exact"/>
        <w:ind w:left="540" w:leftChars="257" w:right="304" w:rightChars="145" w:firstLine="590" w:firstLineChars="210"/>
        <w:rPr>
          <w:rFonts w:ascii="仿宋_GB2312"/>
          <w:b/>
          <w:bCs/>
          <w:sz w:val="28"/>
          <w:szCs w:val="28"/>
        </w:rPr>
      </w:pPr>
      <w:r>
        <w:rPr>
          <w:rFonts w:ascii="仿宋_GB2312" w:hAnsi="仿宋_GB2312"/>
          <w:b/>
          <w:bCs/>
          <w:sz w:val="28"/>
          <w:szCs w:val="28"/>
        </w:rPr>
        <w:t>第十三条</w:t>
      </w:r>
      <w:r>
        <w:rPr>
          <w:rFonts w:ascii="仿宋_GB2312"/>
          <w:b/>
          <w:bCs/>
          <w:sz w:val="28"/>
          <w:szCs w:val="28"/>
        </w:rPr>
        <w:t xml:space="preserve">  </w:t>
      </w:r>
      <w:r>
        <w:rPr>
          <w:rFonts w:ascii="仿宋_GB2312" w:hAnsi="仿宋_GB2312"/>
          <w:b/>
          <w:bCs/>
          <w:sz w:val="28"/>
          <w:szCs w:val="28"/>
        </w:rPr>
        <w:t>争议解决办法：</w:t>
      </w:r>
      <w:r>
        <w:rPr>
          <w:rFonts w:ascii="仿宋_GB2312" w:hAnsi="仿宋_GB2312"/>
          <w:sz w:val="28"/>
          <w:szCs w:val="28"/>
        </w:rPr>
        <w:t>本协议项下发生的争议，由双方当事人协商或申请调解；协商或调解不成的，可向新罗区仲裁委员会申请仲裁。</w:t>
      </w:r>
    </w:p>
    <w:p w14:paraId="77F8C608">
      <w:pPr>
        <w:adjustRightInd w:val="0"/>
        <w:snapToGrid w:val="0"/>
        <w:spacing w:line="480" w:lineRule="exact"/>
        <w:ind w:left="718" w:leftChars="342" w:right="304" w:rightChars="145" w:firstLine="562" w:firstLineChars="200"/>
        <w:rPr>
          <w:rFonts w:ascii="仿宋_GB2312"/>
          <w:b/>
          <w:bCs/>
          <w:sz w:val="28"/>
          <w:szCs w:val="28"/>
        </w:rPr>
      </w:pPr>
      <w:r>
        <w:rPr>
          <w:rFonts w:ascii="仿宋_GB2312" w:hAnsi="仿宋_GB2312"/>
          <w:b/>
          <w:bCs/>
          <w:sz w:val="28"/>
          <w:szCs w:val="28"/>
        </w:rPr>
        <w:t>第十四条</w:t>
      </w:r>
      <w:r>
        <w:rPr>
          <w:rFonts w:ascii="仿宋_GB2312"/>
          <w:b/>
          <w:bCs/>
          <w:sz w:val="28"/>
          <w:szCs w:val="28"/>
        </w:rPr>
        <w:t xml:space="preserve">  </w:t>
      </w:r>
      <w:r>
        <w:rPr>
          <w:rFonts w:ascii="仿宋_GB2312" w:hAnsi="仿宋_GB2312"/>
          <w:b/>
          <w:bCs/>
          <w:sz w:val="28"/>
          <w:szCs w:val="28"/>
        </w:rPr>
        <w:t>其他事项：</w:t>
      </w:r>
    </w:p>
    <w:p w14:paraId="1DBB715C">
      <w:pPr>
        <w:adjustRightInd w:val="0"/>
        <w:snapToGrid w:val="0"/>
        <w:spacing w:line="480" w:lineRule="exact"/>
        <w:ind w:left="718" w:leftChars="342" w:right="304" w:rightChars="145" w:firstLine="560" w:firstLineChars="200"/>
        <w:rPr>
          <w:rFonts w:ascii="仿宋_GB2312"/>
          <w:sz w:val="28"/>
          <w:szCs w:val="28"/>
        </w:rPr>
      </w:pPr>
      <w:r>
        <w:rPr>
          <w:rFonts w:ascii="仿宋_GB2312" w:hAnsi="仿宋_GB2312"/>
          <w:sz w:val="28"/>
          <w:szCs w:val="28"/>
        </w:rPr>
        <w:t>一、乙方应按协议应缴第一年公共文化服务费总额的</w:t>
      </w:r>
      <w:r>
        <w:rPr>
          <w:rFonts w:ascii="仿宋_GB2312"/>
          <w:sz w:val="28"/>
          <w:szCs w:val="28"/>
        </w:rPr>
        <w:t>30%（取百元整数，即十位数四舍五入）向甲方交付人民币</w:t>
      </w:r>
      <w:r>
        <w:rPr>
          <w:rFonts w:ascii="仿宋_GB2312"/>
          <w:sz w:val="28"/>
          <w:szCs w:val="28"/>
          <w:u w:val="single"/>
        </w:rPr>
        <w:t xml:space="preserve">    </w:t>
      </w:r>
      <w:r>
        <w:rPr>
          <w:rFonts w:ascii="仿宋_GB2312" w:hAnsi="仿宋_GB2312"/>
          <w:sz w:val="28"/>
          <w:szCs w:val="28"/>
        </w:rPr>
        <w:t>万</w:t>
      </w:r>
      <w:r>
        <w:rPr>
          <w:rFonts w:ascii="仿宋_GB2312"/>
          <w:sz w:val="28"/>
          <w:szCs w:val="28"/>
          <w:u w:val="single"/>
        </w:rPr>
        <w:t xml:space="preserve">    </w:t>
      </w:r>
      <w:r>
        <w:rPr>
          <w:rFonts w:ascii="仿宋_GB2312" w:hAnsi="仿宋_GB2312"/>
          <w:sz w:val="28"/>
          <w:szCs w:val="28"/>
        </w:rPr>
        <w:t>仟</w:t>
      </w:r>
      <w:r>
        <w:rPr>
          <w:rFonts w:ascii="仿宋_GB2312"/>
          <w:sz w:val="28"/>
          <w:szCs w:val="28"/>
          <w:u w:val="single"/>
        </w:rPr>
        <w:t xml:space="preserve">    </w:t>
      </w:r>
      <w:r>
        <w:rPr>
          <w:rFonts w:ascii="仿宋_GB2312" w:hAnsi="仿宋_GB2312"/>
          <w:sz w:val="28"/>
          <w:szCs w:val="28"/>
        </w:rPr>
        <w:t>佰元整（￥</w:t>
      </w:r>
      <w:r>
        <w:rPr>
          <w:rFonts w:ascii="仿宋_GB2312"/>
          <w:sz w:val="28"/>
          <w:szCs w:val="28"/>
          <w:u w:val="single"/>
        </w:rPr>
        <w:t xml:space="preserve">        </w:t>
      </w:r>
      <w:r>
        <w:rPr>
          <w:rFonts w:ascii="仿宋_GB2312" w:hAnsi="仿宋_GB2312"/>
          <w:sz w:val="28"/>
          <w:szCs w:val="28"/>
        </w:rPr>
        <w:t>）作为履约保证金，并于本协议签定前付清。</w:t>
      </w:r>
    </w:p>
    <w:p w14:paraId="58F023AA">
      <w:pPr>
        <w:adjustRightInd w:val="0"/>
        <w:snapToGrid w:val="0"/>
        <w:spacing w:line="480" w:lineRule="exact"/>
        <w:ind w:left="718" w:leftChars="342" w:right="304" w:rightChars="145" w:firstLine="560" w:firstLineChars="200"/>
        <w:rPr>
          <w:rFonts w:ascii="仿宋_GB2312"/>
          <w:sz w:val="28"/>
          <w:szCs w:val="28"/>
          <w:u w:val="single"/>
        </w:rPr>
      </w:pPr>
      <w:r>
        <w:rPr>
          <w:rFonts w:ascii="仿宋_GB2312" w:hAnsi="仿宋_GB2312"/>
          <w:sz w:val="28"/>
          <w:szCs w:val="28"/>
        </w:rPr>
        <w:t>二、协议终止，乙方完成本协议第八条约定内容且无任何违约和欠费、税行为，甲方应于协议终止后十日内如数返还履约保证金（不计利息）。若乙方违反本协议的约定，甲方则有权扣除或没收履约保证金。</w:t>
      </w:r>
    </w:p>
    <w:p w14:paraId="3007A878">
      <w:pPr>
        <w:adjustRightInd w:val="0"/>
        <w:snapToGrid w:val="0"/>
        <w:spacing w:line="480" w:lineRule="exact"/>
        <w:ind w:left="718" w:leftChars="342" w:right="304" w:rightChars="145" w:firstLine="562" w:firstLineChars="200"/>
        <w:rPr>
          <w:rFonts w:ascii="仿宋_GB2312"/>
          <w:b/>
          <w:bCs/>
          <w:sz w:val="28"/>
          <w:szCs w:val="28"/>
        </w:rPr>
      </w:pPr>
      <w:r>
        <w:rPr>
          <w:rFonts w:ascii="仿宋_GB2312" w:hAnsi="仿宋_GB2312"/>
          <w:b/>
          <w:bCs/>
          <w:sz w:val="28"/>
          <w:szCs w:val="28"/>
        </w:rPr>
        <w:t>第十五条</w:t>
      </w:r>
      <w:r>
        <w:rPr>
          <w:rFonts w:ascii="仿宋_GB2312"/>
          <w:b/>
          <w:bCs/>
          <w:sz w:val="28"/>
          <w:szCs w:val="28"/>
        </w:rPr>
        <w:t xml:space="preserve">  </w:t>
      </w:r>
      <w:r>
        <w:rPr>
          <w:rFonts w:ascii="仿宋_GB2312" w:hAnsi="仿宋_GB2312"/>
          <w:b/>
          <w:bCs/>
          <w:sz w:val="28"/>
          <w:szCs w:val="28"/>
        </w:rPr>
        <w:t>附则</w:t>
      </w:r>
    </w:p>
    <w:p w14:paraId="274BC559">
      <w:pPr>
        <w:adjustRightInd w:val="0"/>
        <w:snapToGrid w:val="0"/>
        <w:spacing w:line="480" w:lineRule="exact"/>
        <w:ind w:left="718" w:leftChars="342" w:right="304" w:rightChars="145" w:firstLine="560" w:firstLineChars="200"/>
        <w:rPr>
          <w:rFonts w:ascii="仿宋_GB2312" w:hAnsi="宋体" w:cs="宋体"/>
          <w:sz w:val="28"/>
          <w:szCs w:val="28"/>
        </w:rPr>
      </w:pPr>
      <w:r>
        <w:rPr>
          <w:rFonts w:ascii="仿宋_GB2312" w:hAnsi="仿宋_GB2312"/>
          <w:sz w:val="28"/>
          <w:szCs w:val="28"/>
        </w:rPr>
        <w:t>一、本协议未尽事宜或需修订补充事项，由双方协商修订补充，修订补充协议与本</w:t>
      </w:r>
      <w:r>
        <w:rPr>
          <w:rFonts w:ascii="仿宋_GB2312" w:hAnsi="仿宋_GB2312" w:cs="宋体"/>
          <w:sz w:val="28"/>
          <w:szCs w:val="28"/>
        </w:rPr>
        <w:t>协议具有同等效力。</w:t>
      </w:r>
    </w:p>
    <w:p w14:paraId="5A47507E">
      <w:pPr>
        <w:adjustRightInd w:val="0"/>
        <w:snapToGrid w:val="0"/>
        <w:spacing w:line="480" w:lineRule="exact"/>
        <w:ind w:left="559" w:leftChars="266" w:right="304" w:rightChars="145" w:firstLine="840" w:firstLineChars="300"/>
        <w:rPr>
          <w:rFonts w:ascii="仿宋_GB2312" w:hAnsi="宋体" w:cs="宋体"/>
          <w:sz w:val="28"/>
          <w:szCs w:val="28"/>
        </w:rPr>
      </w:pPr>
      <w:r>
        <w:rPr>
          <w:rFonts w:ascii="仿宋_GB2312" w:hAnsi="仿宋_GB2312" w:cs="宋体"/>
          <w:sz w:val="28"/>
          <w:szCs w:val="28"/>
        </w:rPr>
        <w:t>二、本协议自签订之日起生效：本协议（含附件《现有装修及设施、设备情况清单》一份）正本一式叁份，双方各执一份，</w:t>
      </w:r>
      <w:r>
        <w:rPr>
          <w:rFonts w:hint="eastAsia" w:ascii="仿宋_GB2312" w:hAnsi="仿宋_GB2312" w:cs="宋体"/>
          <w:sz w:val="28"/>
          <w:szCs w:val="28"/>
          <w:lang w:eastAsia="zh-CN"/>
        </w:rPr>
        <w:t>区</w:t>
      </w:r>
      <w:r>
        <w:rPr>
          <w:rFonts w:ascii="仿宋_GB2312" w:hAnsi="仿宋_GB2312" w:cs="宋体"/>
          <w:sz w:val="28"/>
          <w:szCs w:val="28"/>
          <w:u w:val="single"/>
        </w:rPr>
        <w:t>总工会</w:t>
      </w:r>
      <w:r>
        <w:rPr>
          <w:rFonts w:ascii="仿宋_GB2312" w:hAnsi="宋体" w:cs="宋体"/>
          <w:sz w:val="28"/>
          <w:szCs w:val="28"/>
          <w:u w:val="single"/>
        </w:rPr>
        <w:t xml:space="preserve"> </w:t>
      </w:r>
      <w:r>
        <w:rPr>
          <w:rFonts w:ascii="仿宋_GB2312" w:hAnsi="仿宋_GB2312" w:cs="宋体"/>
          <w:sz w:val="28"/>
          <w:szCs w:val="28"/>
        </w:rPr>
        <w:t>（单位主管部门）备案一份。</w:t>
      </w:r>
    </w:p>
    <w:p w14:paraId="035D1987">
      <w:pPr>
        <w:adjustRightInd w:val="0"/>
        <w:snapToGrid w:val="0"/>
        <w:spacing w:line="480" w:lineRule="exact"/>
        <w:ind w:right="664" w:rightChars="316" w:firstLine="1540" w:firstLineChars="550"/>
        <w:rPr>
          <w:rFonts w:ascii="仿宋_GB2312"/>
          <w:sz w:val="28"/>
          <w:szCs w:val="28"/>
        </w:rPr>
      </w:pPr>
      <w:r>
        <w:rPr>
          <w:rFonts w:ascii="仿宋_GB2312"/>
          <w:sz w:val="28"/>
          <w:szCs w:val="28"/>
        </w:rPr>
        <w:t xml:space="preserve"> </w:t>
      </w:r>
    </w:p>
    <w:p w14:paraId="1CEECCFE">
      <w:pPr>
        <w:adjustRightInd w:val="0"/>
        <w:snapToGrid w:val="0"/>
        <w:spacing w:line="480" w:lineRule="exact"/>
        <w:ind w:left="21" w:leftChars="10" w:right="664" w:rightChars="316" w:firstLine="579" w:firstLineChars="207"/>
        <w:rPr>
          <w:rFonts w:ascii="仿宋_GB2312"/>
          <w:sz w:val="28"/>
          <w:szCs w:val="28"/>
          <w:u w:val="single"/>
        </w:rPr>
      </w:pPr>
      <w:r>
        <w:rPr>
          <w:rFonts w:ascii="仿宋_GB2312" w:hAnsi="仿宋_GB2312"/>
          <w:sz w:val="28"/>
          <w:szCs w:val="28"/>
        </w:rPr>
        <w:t>甲方（盖章）：</w:t>
      </w:r>
      <w:r>
        <w:rPr>
          <w:rFonts w:ascii="仿宋_GB2312"/>
          <w:sz w:val="28"/>
          <w:szCs w:val="28"/>
          <w:u w:val="single"/>
        </w:rPr>
        <w:t xml:space="preserve">                  </w:t>
      </w:r>
      <w:r>
        <w:rPr>
          <w:rFonts w:ascii="仿宋_GB2312"/>
          <w:sz w:val="28"/>
          <w:szCs w:val="28"/>
        </w:rPr>
        <w:t xml:space="preserve">   </w:t>
      </w:r>
      <w:r>
        <w:rPr>
          <w:rFonts w:ascii="仿宋_GB2312" w:hAnsi="仿宋_GB2312"/>
          <w:sz w:val="28"/>
          <w:szCs w:val="28"/>
        </w:rPr>
        <w:t>法定代表人（签字）：</w:t>
      </w:r>
      <w:r>
        <w:rPr>
          <w:rFonts w:ascii="仿宋_GB2312"/>
          <w:sz w:val="28"/>
          <w:szCs w:val="28"/>
          <w:u w:val="single"/>
        </w:rPr>
        <w:t xml:space="preserve">               </w:t>
      </w:r>
    </w:p>
    <w:p w14:paraId="050272B8">
      <w:pPr>
        <w:adjustRightInd w:val="0"/>
        <w:snapToGrid w:val="0"/>
        <w:spacing w:line="480" w:lineRule="exact"/>
        <w:ind w:right="664" w:rightChars="316" w:firstLine="980" w:firstLineChars="350"/>
        <w:rPr>
          <w:rFonts w:ascii="仿宋_GB2312"/>
          <w:b/>
          <w:bCs/>
          <w:sz w:val="28"/>
          <w:szCs w:val="28"/>
        </w:rPr>
      </w:pPr>
      <w:r>
        <w:rPr>
          <w:rFonts w:ascii="仿宋_GB2312" w:hAnsi="仿宋_GB2312"/>
          <w:sz w:val="28"/>
          <w:szCs w:val="28"/>
        </w:rPr>
        <w:t>联系地址：</w:t>
      </w:r>
      <w:r>
        <w:rPr>
          <w:rFonts w:ascii="仿宋_GB2312"/>
          <w:sz w:val="28"/>
          <w:szCs w:val="28"/>
          <w:u w:val="single"/>
        </w:rPr>
        <w:t xml:space="preserve"> </w:t>
      </w:r>
      <w:r>
        <w:rPr>
          <w:rFonts w:ascii="仿宋_GB2312" w:hAnsi="仿宋_GB2312"/>
          <w:sz w:val="24"/>
          <w:szCs w:val="24"/>
          <w:u w:val="single"/>
        </w:rPr>
        <w:t>龙岩市新罗区南城南街路</w:t>
      </w:r>
      <w:r>
        <w:rPr>
          <w:rFonts w:ascii="仿宋_GB2312"/>
          <w:sz w:val="24"/>
          <w:szCs w:val="24"/>
          <w:u w:val="single"/>
        </w:rPr>
        <w:t>31号</w:t>
      </w:r>
      <w:r>
        <w:rPr>
          <w:rFonts w:ascii="仿宋_GB2312" w:hAnsi="仿宋_GB2312"/>
          <w:sz w:val="24"/>
          <w:szCs w:val="24"/>
          <w:u w:val="single"/>
        </w:rPr>
        <w:t>新罗区工人文化宫</w:t>
      </w:r>
      <w:r>
        <w:rPr>
          <w:rFonts w:ascii="仿宋_GB2312"/>
          <w:sz w:val="28"/>
          <w:szCs w:val="28"/>
          <w:u w:val="single"/>
        </w:rPr>
        <w:t xml:space="preserve">                                   </w:t>
      </w:r>
    </w:p>
    <w:p w14:paraId="11D55C54">
      <w:pPr>
        <w:adjustRightInd w:val="0"/>
        <w:snapToGrid w:val="0"/>
        <w:spacing w:line="480" w:lineRule="exact"/>
        <w:ind w:left="21" w:leftChars="10" w:right="664" w:rightChars="316" w:firstLine="579" w:firstLineChars="207"/>
        <w:rPr>
          <w:rFonts w:ascii="仿宋_GB2312"/>
          <w:b/>
          <w:bCs/>
          <w:sz w:val="28"/>
          <w:szCs w:val="28"/>
        </w:rPr>
      </w:pPr>
      <w:r>
        <w:rPr>
          <w:rFonts w:ascii="仿宋_GB2312" w:hAnsi="仿宋_GB2312"/>
          <w:sz w:val="28"/>
          <w:szCs w:val="28"/>
        </w:rPr>
        <w:t>联系电话：</w:t>
      </w:r>
      <w:r>
        <w:rPr>
          <w:rFonts w:ascii="仿宋_GB2312"/>
          <w:sz w:val="28"/>
          <w:szCs w:val="28"/>
          <w:u w:val="single"/>
        </w:rPr>
        <w:t xml:space="preserve"> 2320831</w:t>
      </w:r>
      <w:r>
        <w:rPr>
          <w:rFonts w:ascii="仿宋_GB2312"/>
          <w:sz w:val="28"/>
          <w:szCs w:val="28"/>
        </w:rPr>
        <w:t xml:space="preserve">           </w:t>
      </w:r>
      <w:r>
        <w:rPr>
          <w:rFonts w:ascii="仿宋_GB2312" w:hAnsi="仿宋_GB2312"/>
          <w:sz w:val="28"/>
          <w:szCs w:val="28"/>
        </w:rPr>
        <w:t>邮政编码：</w:t>
      </w:r>
      <w:r>
        <w:rPr>
          <w:rFonts w:ascii="仿宋_GB2312"/>
          <w:sz w:val="28"/>
          <w:szCs w:val="28"/>
          <w:u w:val="single"/>
        </w:rPr>
        <w:t xml:space="preserve">  364000        </w:t>
      </w:r>
    </w:p>
    <w:p w14:paraId="43CE6342">
      <w:pPr>
        <w:adjustRightInd w:val="0"/>
        <w:snapToGrid w:val="0"/>
        <w:spacing w:line="480" w:lineRule="exact"/>
        <w:ind w:right="664" w:rightChars="316"/>
        <w:rPr>
          <w:rFonts w:ascii="仿宋_GB2312"/>
          <w:sz w:val="28"/>
          <w:szCs w:val="28"/>
        </w:rPr>
      </w:pPr>
      <w:r>
        <w:rPr>
          <w:rFonts w:ascii="仿宋_GB2312"/>
          <w:sz w:val="28"/>
          <w:szCs w:val="28"/>
        </w:rPr>
        <w:t xml:space="preserve"> </w:t>
      </w:r>
    </w:p>
    <w:p w14:paraId="4D469237">
      <w:pPr>
        <w:adjustRightInd w:val="0"/>
        <w:snapToGrid w:val="0"/>
        <w:spacing w:line="480" w:lineRule="exact"/>
        <w:ind w:left="21" w:leftChars="10" w:right="664" w:rightChars="316" w:firstLine="579" w:firstLineChars="207"/>
        <w:rPr>
          <w:rFonts w:ascii="仿宋_GB2312"/>
          <w:sz w:val="28"/>
          <w:szCs w:val="28"/>
          <w:u w:val="single"/>
        </w:rPr>
      </w:pPr>
      <w:r>
        <w:rPr>
          <w:rFonts w:ascii="仿宋_GB2312" w:hAnsi="仿宋_GB2312"/>
          <w:sz w:val="28"/>
          <w:szCs w:val="28"/>
        </w:rPr>
        <w:t>乙方（盖章）：</w:t>
      </w:r>
      <w:r>
        <w:rPr>
          <w:rFonts w:ascii="仿宋_GB2312"/>
          <w:sz w:val="28"/>
          <w:szCs w:val="28"/>
          <w:u w:val="single"/>
        </w:rPr>
        <w:t xml:space="preserve">                 </w:t>
      </w:r>
      <w:r>
        <w:rPr>
          <w:rFonts w:ascii="仿宋_GB2312"/>
          <w:sz w:val="28"/>
          <w:szCs w:val="28"/>
        </w:rPr>
        <w:t xml:space="preserve">   </w:t>
      </w:r>
      <w:r>
        <w:rPr>
          <w:rFonts w:ascii="仿宋_GB2312" w:hAnsi="仿宋_GB2312"/>
          <w:sz w:val="28"/>
          <w:szCs w:val="28"/>
        </w:rPr>
        <w:t>法定代表人（签字）：</w:t>
      </w:r>
      <w:r>
        <w:rPr>
          <w:rFonts w:ascii="仿宋_GB2312"/>
          <w:sz w:val="28"/>
          <w:szCs w:val="28"/>
          <w:u w:val="single"/>
        </w:rPr>
        <w:t xml:space="preserve">              </w:t>
      </w:r>
    </w:p>
    <w:p w14:paraId="245F5FF9">
      <w:pPr>
        <w:adjustRightInd w:val="0"/>
        <w:snapToGrid w:val="0"/>
        <w:spacing w:line="480" w:lineRule="exact"/>
        <w:ind w:left="559" w:leftChars="266" w:right="664" w:rightChars="316" w:firstLine="280" w:firstLineChars="100"/>
        <w:rPr>
          <w:rFonts w:hint="default" w:ascii="仿宋_GB2312"/>
          <w:sz w:val="28"/>
          <w:szCs w:val="28"/>
          <w:u w:val="single"/>
          <w:lang w:val="en-US" w:eastAsia="zh-CN"/>
        </w:rPr>
      </w:pPr>
      <w:r>
        <w:rPr>
          <w:rFonts w:ascii="仿宋_GB2312" w:hAnsi="仿宋_GB2312"/>
          <w:sz w:val="28"/>
          <w:szCs w:val="28"/>
        </w:rPr>
        <w:t>法定</w:t>
      </w:r>
      <w:r>
        <w:rPr>
          <w:rFonts w:ascii="仿宋_GB2312"/>
          <w:sz w:val="28"/>
          <w:szCs w:val="28"/>
        </w:rPr>
        <w:t>代表人身份证号码</w:t>
      </w:r>
      <w:r>
        <w:rPr>
          <w:rFonts w:hint="eastAsia" w:ascii="仿宋_GB2312"/>
          <w:sz w:val="28"/>
          <w:szCs w:val="28"/>
          <w:lang w:eastAsia="zh-CN"/>
        </w:rPr>
        <w:t>：</w:t>
      </w:r>
      <w:r>
        <w:rPr>
          <w:rFonts w:hint="eastAsia" w:ascii="仿宋_GB2312"/>
          <w:sz w:val="28"/>
          <w:szCs w:val="28"/>
          <w:u w:val="single"/>
          <w:lang w:val="en-US" w:eastAsia="zh-CN"/>
        </w:rPr>
        <w:t xml:space="preserve">                                     </w:t>
      </w:r>
    </w:p>
    <w:p w14:paraId="1BEFD423">
      <w:pPr>
        <w:adjustRightInd w:val="0"/>
        <w:snapToGrid w:val="0"/>
        <w:spacing w:line="480" w:lineRule="exact"/>
        <w:ind w:left="559" w:leftChars="266" w:right="664" w:rightChars="316" w:firstLine="280" w:firstLineChars="100"/>
        <w:rPr>
          <w:rFonts w:ascii="仿宋_GB2312"/>
          <w:b/>
          <w:bCs/>
          <w:sz w:val="28"/>
          <w:szCs w:val="28"/>
          <w:u w:val="none"/>
        </w:rPr>
      </w:pPr>
      <w:r>
        <w:rPr>
          <w:rFonts w:hint="eastAsia" w:ascii="仿宋_GB2312"/>
          <w:sz w:val="28"/>
          <w:szCs w:val="28"/>
          <w:u w:val="none"/>
          <w:lang w:eastAsia="zh-CN"/>
        </w:rPr>
        <w:t>（</w:t>
      </w:r>
      <w:r>
        <w:rPr>
          <w:rFonts w:ascii="仿宋_GB2312"/>
          <w:sz w:val="28"/>
          <w:szCs w:val="28"/>
          <w:u w:val="none"/>
        </w:rPr>
        <w:t>正本附其身份证复印件）</w:t>
      </w:r>
    </w:p>
    <w:p w14:paraId="2E79D796">
      <w:pPr>
        <w:adjustRightInd w:val="0"/>
        <w:snapToGrid w:val="0"/>
        <w:spacing w:line="480" w:lineRule="exact"/>
        <w:ind w:left="-540" w:leftChars="-257" w:right="664" w:rightChars="316" w:firstLine="1120" w:firstLineChars="400"/>
        <w:rPr>
          <w:rFonts w:ascii="仿宋_GB2312"/>
          <w:b/>
          <w:bCs/>
          <w:sz w:val="28"/>
          <w:szCs w:val="28"/>
        </w:rPr>
      </w:pPr>
      <w:r>
        <w:rPr>
          <w:rFonts w:ascii="仿宋_GB2312" w:hAnsi="仿宋_GB2312"/>
          <w:sz w:val="28"/>
          <w:szCs w:val="28"/>
        </w:rPr>
        <w:t>联系地址：</w:t>
      </w:r>
      <w:r>
        <w:rPr>
          <w:rFonts w:ascii="仿宋_GB2312"/>
          <w:sz w:val="28"/>
          <w:szCs w:val="28"/>
          <w:u w:val="single"/>
        </w:rPr>
        <w:t xml:space="preserve">                                     </w:t>
      </w:r>
    </w:p>
    <w:p w14:paraId="36509203">
      <w:pPr>
        <w:adjustRightInd w:val="0"/>
        <w:snapToGrid w:val="0"/>
        <w:spacing w:line="480" w:lineRule="exact"/>
        <w:ind w:left="21" w:leftChars="10" w:right="664" w:rightChars="316" w:firstLine="579" w:firstLineChars="207"/>
        <w:rPr>
          <w:rFonts w:ascii="仿宋_GB2312"/>
          <w:b/>
          <w:bCs/>
          <w:sz w:val="28"/>
          <w:szCs w:val="28"/>
        </w:rPr>
      </w:pPr>
      <w:r>
        <w:rPr>
          <w:rFonts w:ascii="仿宋_GB2312" w:hAnsi="仿宋_GB2312"/>
          <w:sz w:val="28"/>
          <w:szCs w:val="28"/>
        </w:rPr>
        <w:t>联系电话：</w:t>
      </w:r>
      <w:r>
        <w:rPr>
          <w:rFonts w:ascii="仿宋_GB2312"/>
          <w:sz w:val="28"/>
          <w:szCs w:val="28"/>
          <w:u w:val="single"/>
        </w:rPr>
        <w:t xml:space="preserve">                   </w:t>
      </w:r>
      <w:r>
        <w:rPr>
          <w:rFonts w:ascii="仿宋_GB2312"/>
          <w:sz w:val="28"/>
          <w:szCs w:val="28"/>
        </w:rPr>
        <w:t xml:space="preserve">     </w:t>
      </w:r>
      <w:r>
        <w:rPr>
          <w:rFonts w:ascii="仿宋_GB2312" w:hAnsi="仿宋_GB2312"/>
          <w:sz w:val="28"/>
          <w:szCs w:val="28"/>
        </w:rPr>
        <w:t>邮政编码：</w:t>
      </w:r>
      <w:r>
        <w:rPr>
          <w:rFonts w:ascii="仿宋_GB2312"/>
          <w:sz w:val="28"/>
          <w:szCs w:val="28"/>
          <w:u w:val="single"/>
        </w:rPr>
        <w:t xml:space="preserve">            </w:t>
      </w:r>
    </w:p>
    <w:p w14:paraId="0B56B5C5">
      <w:pPr>
        <w:adjustRightInd w:val="0"/>
        <w:snapToGrid w:val="0"/>
        <w:spacing w:line="480" w:lineRule="exact"/>
        <w:ind w:right="664" w:rightChars="316" w:firstLine="840" w:firstLineChars="350"/>
        <w:rPr>
          <w:rFonts w:ascii="仿宋_GB2312"/>
          <w:sz w:val="24"/>
          <w:szCs w:val="24"/>
        </w:rPr>
      </w:pPr>
      <w:r>
        <w:rPr>
          <w:rFonts w:ascii="仿宋_GB2312"/>
          <w:sz w:val="24"/>
          <w:szCs w:val="24"/>
        </w:rPr>
        <w:t xml:space="preserve"> </w:t>
      </w:r>
    </w:p>
    <w:p w14:paraId="0375DB7D">
      <w:pPr>
        <w:adjustRightInd w:val="0"/>
        <w:snapToGrid w:val="0"/>
        <w:spacing w:line="480" w:lineRule="exact"/>
        <w:ind w:right="664" w:rightChars="316" w:firstLine="840" w:firstLineChars="350"/>
        <w:rPr>
          <w:rFonts w:ascii="仿宋_GB2312"/>
          <w:sz w:val="24"/>
          <w:szCs w:val="24"/>
          <w:u w:val="single"/>
        </w:rPr>
      </w:pPr>
      <w:r>
        <w:rPr>
          <w:rFonts w:ascii="仿宋_GB2312" w:hAnsi="仿宋_GB2312"/>
          <w:sz w:val="24"/>
          <w:szCs w:val="24"/>
        </w:rPr>
        <w:t>二</w:t>
      </w:r>
      <w:r>
        <w:rPr>
          <w:rFonts w:hint="eastAsia" w:ascii="宋体" w:hAnsi="宋体"/>
          <w:sz w:val="24"/>
          <w:szCs w:val="24"/>
        </w:rPr>
        <w:t>〇</w:t>
      </w:r>
      <w:r>
        <w:rPr>
          <w:rFonts w:ascii="仿宋_GB2312" w:hAnsi="仿宋_GB2312"/>
          <w:sz w:val="24"/>
          <w:szCs w:val="24"/>
          <w:u w:val="single"/>
        </w:rPr>
        <w:t xml:space="preserve">    </w:t>
      </w:r>
      <w:r>
        <w:rPr>
          <w:rFonts w:ascii="仿宋_GB2312" w:hAnsi="仿宋_GB2312"/>
          <w:sz w:val="24"/>
          <w:szCs w:val="24"/>
        </w:rPr>
        <w:t>年</w:t>
      </w:r>
      <w:r>
        <w:rPr>
          <w:rFonts w:ascii="仿宋_GB2312" w:hAnsi="仿宋_GB2312"/>
          <w:sz w:val="24"/>
          <w:szCs w:val="24"/>
          <w:u w:val="single"/>
        </w:rPr>
        <w:t xml:space="preserve">  </w:t>
      </w:r>
      <w:r>
        <w:rPr>
          <w:rFonts w:ascii="仿宋_GB2312" w:hAnsi="仿宋_GB2312"/>
          <w:sz w:val="24"/>
          <w:szCs w:val="24"/>
        </w:rPr>
        <w:t>月</w:t>
      </w:r>
      <w:r>
        <w:rPr>
          <w:rFonts w:ascii="仿宋_GB2312" w:hAnsi="仿宋_GB2312"/>
          <w:sz w:val="24"/>
          <w:szCs w:val="24"/>
          <w:u w:val="single"/>
        </w:rPr>
        <w:t xml:space="preserve">    </w:t>
      </w:r>
      <w:r>
        <w:rPr>
          <w:rFonts w:ascii="仿宋_GB2312" w:hAnsi="仿宋_GB2312"/>
          <w:sz w:val="24"/>
          <w:szCs w:val="24"/>
        </w:rPr>
        <w:t>日签于</w:t>
      </w:r>
      <w:r>
        <w:rPr>
          <w:rFonts w:ascii="仿宋_GB2312" w:hAnsi="仿宋_GB2312"/>
          <w:sz w:val="24"/>
          <w:szCs w:val="24"/>
          <w:u w:val="single"/>
        </w:rPr>
        <w:t>龙岩市南城南街路</w:t>
      </w:r>
      <w:r>
        <w:rPr>
          <w:rFonts w:ascii="仿宋_GB2312"/>
          <w:sz w:val="24"/>
          <w:szCs w:val="24"/>
          <w:u w:val="single"/>
        </w:rPr>
        <w:t>31号</w:t>
      </w:r>
      <w:r>
        <w:rPr>
          <w:rFonts w:ascii="仿宋_GB2312" w:hAnsi="仿宋_GB2312"/>
          <w:sz w:val="24"/>
          <w:szCs w:val="24"/>
          <w:u w:val="single"/>
        </w:rPr>
        <w:t>工人文化宫</w:t>
      </w:r>
    </w:p>
    <w:p w14:paraId="0ADA223F">
      <w:pPr>
        <w:spacing w:line="400" w:lineRule="exact"/>
        <w:ind w:right="181" w:rightChars="86"/>
        <w:jc w:val="left"/>
        <w:rPr>
          <w:rFonts w:ascii="仿宋_GB2312"/>
          <w:sz w:val="28"/>
          <w:szCs w:val="28"/>
          <w:u w:val="single"/>
        </w:rPr>
      </w:pPr>
    </w:p>
    <w:p w14:paraId="70BB94E5">
      <w:r>
        <w:t xml:space="preserve"> </w:t>
      </w:r>
    </w:p>
    <w:p w14:paraId="12D5E61E"/>
    <w:p w14:paraId="1EABCB93"/>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45376"/>
      <w:docPartObj>
        <w:docPartGallery w:val="autotext"/>
      </w:docPartObj>
    </w:sdtPr>
    <w:sdtContent>
      <w:p w14:paraId="3AE73B72">
        <w:pPr>
          <w:pStyle w:val="2"/>
          <w:jc w:val="right"/>
        </w:pPr>
        <w:r>
          <w:fldChar w:fldCharType="begin"/>
        </w:r>
        <w:r>
          <w:instrText xml:space="preserve"> PAGE   \* MERGEFORMAT </w:instrText>
        </w:r>
        <w:r>
          <w:fldChar w:fldCharType="separate"/>
        </w:r>
        <w:r>
          <w:rPr>
            <w:lang w:val="zh-CN"/>
          </w:rPr>
          <w:t>1</w:t>
        </w:r>
        <w:r>
          <w:rPr>
            <w:lang w:val="zh-CN"/>
          </w:rPr>
          <w:fldChar w:fldCharType="end"/>
        </w:r>
      </w:p>
    </w:sdtContent>
  </w:sdt>
  <w:p w14:paraId="00F0B1B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A54F7B"/>
    <w:rsid w:val="024E768E"/>
    <w:rsid w:val="029C0A67"/>
    <w:rsid w:val="03C55D4C"/>
    <w:rsid w:val="0629220C"/>
    <w:rsid w:val="07547643"/>
    <w:rsid w:val="0955118F"/>
    <w:rsid w:val="0A046044"/>
    <w:rsid w:val="0A7D2BD8"/>
    <w:rsid w:val="0B27618E"/>
    <w:rsid w:val="0CDB74C2"/>
    <w:rsid w:val="0D141424"/>
    <w:rsid w:val="12F669BA"/>
    <w:rsid w:val="181B75C7"/>
    <w:rsid w:val="1B707F45"/>
    <w:rsid w:val="1FFF2B7D"/>
    <w:rsid w:val="20B1032F"/>
    <w:rsid w:val="255716AA"/>
    <w:rsid w:val="2DB0708F"/>
    <w:rsid w:val="39702739"/>
    <w:rsid w:val="39A52364"/>
    <w:rsid w:val="39D668DE"/>
    <w:rsid w:val="3F7638F0"/>
    <w:rsid w:val="407E7A56"/>
    <w:rsid w:val="47150612"/>
    <w:rsid w:val="47C02887"/>
    <w:rsid w:val="49A54F7B"/>
    <w:rsid w:val="4D797E42"/>
    <w:rsid w:val="4E300395"/>
    <w:rsid w:val="539F24A5"/>
    <w:rsid w:val="58CE2AE5"/>
    <w:rsid w:val="617A1072"/>
    <w:rsid w:val="684D5DC3"/>
    <w:rsid w:val="6AE86CC3"/>
    <w:rsid w:val="6C1B5570"/>
    <w:rsid w:val="6CC531DF"/>
    <w:rsid w:val="6E6E1E60"/>
    <w:rsid w:val="73E62083"/>
    <w:rsid w:val="75FD2A9A"/>
    <w:rsid w:val="7B412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zam</Company>
  <Pages>6</Pages>
  <Words>3642</Words>
  <Characters>3682</Characters>
  <Lines>0</Lines>
  <Paragraphs>0</Paragraphs>
  <TotalTime>25</TotalTime>
  <ScaleCrop>false</ScaleCrop>
  <LinksUpToDate>false</LinksUpToDate>
  <CharactersWithSpaces>4090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2019-10-08T02:12:00Z</dcterms:created>
  <dc:creator>虹曰</dc:creator>
  <cp:lastModifiedBy>蔷薇</cp:lastModifiedBy>
  <cp:lastPrinted>2019-10-08T02:45:00Z</cp:lastPrinted>
  <dcterms:modified xsi:type="dcterms:W3CDTF">2025-04-09T03:25:43Z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47E60EE5F0B5407CA2209379DB956B0A_13</vt:lpwstr>
  </property>
</Properties>
</file>