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r>
        <w:rPr>
          <w:color w:val="auto"/>
          <w:sz w:val="44"/>
          <w:highlight w:val="none"/>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275590</wp:posOffset>
                </wp:positionV>
                <wp:extent cx="2232025" cy="462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32025" cy="46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1.7pt;height:36.4pt;width:175.75pt;z-index:251661312;mso-width-relative:page;mso-height-relative:page;" filled="f" stroked="f" coordsize="21600,21600" o:gfxdata="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dTJ2wAAAAoBAAAPAAAAAAAAAAEAIAAAACIAAABk&#10;cnMvZG93bnJldi54bWxQSwECFAAUAAAACACHTuJA3qPxSTwCAABmBAAADgAAAAAAAAABACAAAAAq&#10;AQAAZHJzL2Uyb0RvYy54bWxQSwUGAAAAAAYABgBZAQAA2AUAAAAA&#10;">
                <v:fill on="f" focussize="0,0"/>
                <v:stroke on="f" weight="0.5pt"/>
                <v:imagedata o:title=""/>
                <o:lock v:ext="edit" aspectratio="f"/>
                <v:textbox>
                  <w:txbxContent>
                    <w:p>
                      <w:pPr>
                        <w:rPr>
                          <w:rFonts w:hint="eastAsia" w:ascii="仿宋_GB2312" w:hAnsi="仿宋_GB2312" w:eastAsia="仿宋_GB2312" w:cs="仿宋_GB2312"/>
                          <w:b/>
                          <w:bCs/>
                          <w:sz w:val="36"/>
                          <w:szCs w:val="36"/>
                          <w:lang w:eastAsia="zh-CN"/>
                        </w:rPr>
                      </w:pPr>
                    </w:p>
                  </w:txbxContent>
                </v:textbox>
              </v:shape>
            </w:pict>
          </mc:Fallback>
        </mc:AlternateContent>
      </w: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jc w:val="center"/>
        <w:outlineLvl w:val="0"/>
        <w:rPr>
          <w:rFonts w:ascii="方正小标宋简体" w:hAnsi="方正小标宋简体" w:eastAsia="方正小标宋简体" w:cs="方正小标宋简体"/>
          <w:color w:val="auto"/>
          <w:sz w:val="44"/>
          <w:szCs w:val="44"/>
          <w:highlight w:val="none"/>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sz w:val="44"/>
          <w:szCs w:val="44"/>
          <w:highlight w:val="none"/>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highlight w:val="none"/>
        </w:rPr>
      </w:pPr>
      <w:r>
        <w:rPr>
          <w:rFonts w:hint="eastAsia" w:ascii="黑体" w:hAnsi="黑体" w:eastAsia="黑体" w:cs="黑体"/>
          <w:color w:val="auto"/>
          <w:sz w:val="44"/>
          <w:szCs w:val="44"/>
          <w:highlight w:val="none"/>
        </w:rPr>
        <w:t>合同当事人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甲方出租人：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法定代表人：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 xml:space="preserve">联系人：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b/>
          <w:bCs/>
          <w:color w:val="auto"/>
          <w:sz w:val="28"/>
          <w:szCs w:val="28"/>
          <w:highlight w:val="none"/>
          <w:lang w:val="en-US"/>
        </w:rPr>
        <w:t>乙方承租人（自然人）：</w:t>
      </w:r>
      <w:r>
        <w:rPr>
          <w:rFonts w:hint="eastAsia" w:eastAsia="宋体" w:cs="宋体"/>
          <w:b/>
          <w:bCs/>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r>
        <w:rPr>
          <w:rFonts w:hint="eastAsia" w:ascii="宋体" w:hAnsi="宋体" w:eastAsia="宋体" w:cs="宋体"/>
          <w:color w:val="auto"/>
          <w:sz w:val="28"/>
          <w:szCs w:val="28"/>
          <w:highlight w:val="none"/>
          <w:lang w:val="en-US" w:eastAsia="zh-CN"/>
        </w:rPr>
        <w:t xml:space="preserve">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b/>
          <w:bCs/>
          <w:color w:val="auto"/>
          <w:sz w:val="28"/>
          <w:szCs w:val="28"/>
          <w:highlight w:val="none"/>
          <w:lang w:val="en-US"/>
        </w:rPr>
        <w:t>乙方承租人（非自然人）：</w:t>
      </w:r>
      <w:r>
        <w:rPr>
          <w:rFonts w:hint="eastAsia" w:ascii="宋体" w:hAnsi="宋体" w:eastAsia="宋体" w:cs="宋体"/>
          <w:color w:val="auto"/>
          <w:sz w:val="28"/>
          <w:szCs w:val="28"/>
          <w:highlight w:val="non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 xml:space="preserve">联系人：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eastAsia="宋体" w:cs="宋体"/>
          <w:b/>
          <w:bCs/>
          <w:color w:val="auto"/>
          <w:sz w:val="24"/>
          <w:szCs w:val="24"/>
          <w:highlight w:val="none"/>
          <w:lang w:val="en-US" w:eastAsia="zh-CN"/>
        </w:rPr>
        <w:t>租金优惠期</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w:t>
      </w:r>
      <w:r>
        <w:rPr>
          <w:rFonts w:hint="eastAsia" w:eastAsia="宋体" w:cs="宋体"/>
          <w:b w:val="0"/>
          <w:bCs w:val="0"/>
          <w:color w:val="auto"/>
          <w:sz w:val="24"/>
          <w:szCs w:val="24"/>
          <w:highlight w:val="none"/>
          <w:lang w:val="en-US" w:eastAsia="zh-CN"/>
        </w:rPr>
        <w:t>租金优惠期</w:t>
      </w:r>
      <w:r>
        <w:rPr>
          <w:rFonts w:hint="eastAsia" w:ascii="宋体" w:hAnsi="宋体" w:eastAsia="宋体" w:cs="宋体"/>
          <w:b w:val="0"/>
          <w:bCs w:val="0"/>
          <w:color w:val="auto"/>
          <w:sz w:val="24"/>
          <w:szCs w:val="24"/>
          <w:highlight w:val="none"/>
          <w:lang w:val="en-US" w:eastAsia="zh-CN"/>
        </w:rPr>
        <w:t>优惠部分租金、违约金等</w:t>
      </w:r>
      <w:r>
        <w:rPr>
          <w:rFonts w:hint="eastAsia" w:ascii="宋体" w:hAnsi="宋体" w:eastAsia="宋体" w:cs="宋体"/>
          <w:b w:val="0"/>
          <w:bCs w:val="0"/>
          <w:color w:val="auto"/>
          <w:sz w:val="24"/>
          <w:szCs w:val="24"/>
          <w:highlight w:val="none"/>
          <w:lang w:val="en-US"/>
        </w:rPr>
        <w:t>。</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rPr>
      </w:pP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pPr>
        <w:pStyle w:val="13"/>
        <w:adjustRightInd w:val="0"/>
        <w:snapToGrid w:val="0"/>
        <w:spacing w:line="400" w:lineRule="exact"/>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w:t>
      </w:r>
      <w:bookmarkStart w:id="0" w:name="OLE_LINK4"/>
      <w:r>
        <w:rPr>
          <w:rFonts w:hint="eastAsia" w:ascii="宋体" w:hAnsi="宋体" w:eastAsia="宋体" w:cs="宋体"/>
          <w:color w:val="auto"/>
          <w:sz w:val="24"/>
          <w:szCs w:val="24"/>
          <w:highlight w:val="none"/>
          <w:lang w:val="en-US"/>
        </w:rPr>
        <w:t>租赁物不得经营</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rPr>
        <w:t>，不得经营有明火作业、易燃、易爆等行业或有噪音、污染、禽畜买卖宰杀等项目。</w:t>
      </w:r>
      <w:bookmarkEnd w:id="0"/>
      <w:r>
        <w:rPr>
          <w:rFonts w:hint="eastAsia" w:ascii="宋体" w:hAnsi="宋体" w:eastAsia="宋体" w:cs="宋体"/>
          <w:color w:val="auto"/>
          <w:sz w:val="24"/>
          <w:szCs w:val="24"/>
          <w:highlight w:val="none"/>
          <w:lang w:val="en-US" w:eastAsia="zh-CN"/>
        </w:rPr>
        <w:t>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。甲方给予乙方</w:t>
      </w:r>
      <w:r>
        <w:rPr>
          <w:rFonts w:hint="eastAsia" w:ascii="宋体" w:hAnsi="宋体" w:eastAsia="宋体" w:cs="宋体"/>
          <w:b w:val="0"/>
          <w:bCs w:val="0"/>
          <w:color w:val="auto"/>
          <w:sz w:val="24"/>
          <w:szCs w:val="24"/>
          <w:highlight w:val="none"/>
          <w:u w:val="single"/>
          <w:lang w:val="en-US" w:eastAsia="zh-CN" w:bidi="ar-SA"/>
        </w:rPr>
        <w:t xml:space="preserve"> </w:t>
      </w:r>
      <w:r>
        <w:rPr>
          <w:rFonts w:hint="eastAsia" w:eastAsia="宋体" w:cs="宋体"/>
          <w:b w:val="0"/>
          <w:bCs w:val="0"/>
          <w:color w:val="auto"/>
          <w:sz w:val="24"/>
          <w:szCs w:val="24"/>
          <w:highlight w:val="none"/>
          <w:u w:val="single"/>
          <w:lang w:val="en-US" w:eastAsia="zh-CN" w:bidi="ar-SA"/>
        </w:rPr>
        <w:t xml:space="preserve">    </w:t>
      </w:r>
      <w:r>
        <w:rPr>
          <w:rFonts w:hint="eastAsia" w:ascii="宋体" w:hAnsi="宋体" w:eastAsia="宋体" w:cs="宋体"/>
          <w:b w:val="0"/>
          <w:bCs w:val="0"/>
          <w:color w:val="auto"/>
          <w:sz w:val="24"/>
          <w:szCs w:val="24"/>
          <w:highlight w:val="none"/>
          <w:u w:val="none"/>
          <w:lang w:val="en-US" w:eastAsia="zh-CN" w:bidi="ar-SA"/>
        </w:rPr>
        <w:t>月的</w:t>
      </w:r>
      <w:r>
        <w:rPr>
          <w:rFonts w:hint="eastAsia" w:eastAsia="宋体" w:cs="宋体"/>
          <w:b w:val="0"/>
          <w:bCs w:val="0"/>
          <w:color w:val="auto"/>
          <w:sz w:val="24"/>
          <w:szCs w:val="24"/>
          <w:highlight w:val="none"/>
          <w:u w:val="none"/>
          <w:lang w:val="en-US" w:eastAsia="zh-CN" w:bidi="ar-SA"/>
        </w:rPr>
        <w:t>租金优惠期</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优惠后，应当接受最短租赁期限限制。</w:t>
      </w:r>
      <w:r>
        <w:rPr>
          <w:rFonts w:hint="eastAsia" w:ascii="宋体" w:hAnsi="宋体" w:eastAsia="宋体" w:cs="宋体"/>
          <w:b w:val="0"/>
          <w:bCs w:val="0"/>
          <w:color w:val="auto"/>
          <w:sz w:val="24"/>
          <w:szCs w:val="24"/>
          <w:highlight w:val="none"/>
          <w:lang w:val="en-US" w:bidi="ar-SA"/>
        </w:rPr>
        <w:t xml:space="preserve"> </w:t>
      </w:r>
    </w:p>
    <w:p>
      <w:pPr>
        <w:pStyle w:val="13"/>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non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3"/>
        <w:adjustRightInd w:val="0"/>
        <w:snapToGrid w:val="0"/>
        <w:spacing w:line="400" w:lineRule="exact"/>
        <w:ind w:firstLine="480" w:firstLineChars="200"/>
        <w:outlineLvl w:val="1"/>
        <w:rPr>
          <w:rFonts w:hint="eastAsia"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5.4.2 若乙方提前解除合同且租赁期限未达到合同5.4.1关于最短租赁期限，则甲方将根据乙方实际租赁期限，相应缩短乙方的租金优惠期，乙方需补缴部分已享受的租金优惠期优惠租金。该补缴部分租金的计算标准及方式为：〔已享受租金优惠期限 -乙方实际租赁期限/合同约定租赁期限*合同约定租金优惠期〕*合同解除当月月租金=需补缴租金。注：如合同解除当月的月租金为租金优惠期优惠租金的，合同解除当月的月租金按该优惠期后正常租金月份的月租金计算。租金优惠期分阶段享受的，可能存在需补缴租金为负数的情况，若出现该情况，则甲方应向乙方退还相应金额。该退还金额按照计算公式得出的负数绝对值确定。</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.1.1 </w:t>
      </w:r>
      <w:bookmarkStart w:id="1" w:name="OLE_LINK3"/>
      <w:r>
        <w:rPr>
          <w:rFonts w:hint="eastAsia" w:ascii="宋体" w:hAnsi="宋体" w:eastAsia="宋体" w:cs="宋体"/>
          <w:color w:val="auto"/>
          <w:sz w:val="24"/>
          <w:szCs w:val="24"/>
          <w:highlight w:val="none"/>
          <w:lang w:val="en-US"/>
        </w:rPr>
        <w:t>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bookmarkStart w:id="2" w:name="OLE_LINK2"/>
      <w:r>
        <w:rPr>
          <w:rFonts w:hint="eastAsia" w:eastAsia="宋体" w:cs="宋体"/>
          <w:color w:val="auto"/>
          <w:sz w:val="24"/>
          <w:szCs w:val="24"/>
          <w:highlight w:val="none"/>
          <w:lang w:val="en-US" w:eastAsia="zh-CN"/>
        </w:rPr>
        <w:t>。</w:t>
      </w:r>
      <w:bookmarkStart w:id="3" w:name="OLE_LINK1"/>
      <w:r>
        <w:rPr>
          <w:rFonts w:hint="eastAsia" w:eastAsia="宋体" w:cs="宋体"/>
          <w:color w:val="auto"/>
          <w:sz w:val="24"/>
          <w:szCs w:val="24"/>
          <w:highlight w:val="none"/>
          <w:lang w:val="en-US" w:eastAsia="zh-CN"/>
        </w:rPr>
        <w:t>租金按日折算，以每年360日，每月30日计算</w:t>
      </w:r>
      <w:r>
        <w:rPr>
          <w:rFonts w:hint="eastAsia" w:ascii="宋体" w:hAnsi="宋体" w:eastAsia="宋体" w:cs="宋体"/>
          <w:color w:val="auto"/>
          <w:sz w:val="24"/>
          <w:szCs w:val="24"/>
          <w:highlight w:val="none"/>
          <w:lang w:val="en-US"/>
        </w:rPr>
        <w:t>。</w:t>
      </w:r>
      <w:bookmarkEnd w:id="2"/>
      <w:r>
        <w:rPr>
          <w:rFonts w:hint="eastAsia" w:ascii="宋体" w:hAnsi="宋体" w:eastAsia="宋体" w:cs="宋体"/>
          <w:color w:val="auto"/>
          <w:sz w:val="24"/>
          <w:szCs w:val="24"/>
          <w:highlight w:val="none"/>
          <w:lang w:val="en-US" w:eastAsia="zh-CN"/>
        </w:rPr>
        <w:t xml:space="preserve"> </w:t>
      </w:r>
      <w:bookmarkEnd w:id="3"/>
      <w:r>
        <w:rPr>
          <w:rFonts w:hint="eastAsia" w:ascii="宋体" w:hAnsi="宋体" w:eastAsia="宋体" w:cs="宋体"/>
          <w:color w:val="auto"/>
          <w:sz w:val="24"/>
          <w:szCs w:val="24"/>
          <w:highlight w:val="none"/>
          <w:lang w:val="en-US" w:eastAsia="zh-CN"/>
        </w:rPr>
        <w:t xml:space="preserve">  </w:t>
      </w:r>
      <w:bookmarkEnd w:id="1"/>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10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10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叁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日内，向甲方指定收款账户足额缴纳</w:t>
      </w:r>
      <w:r>
        <w:rPr>
          <w:rFonts w:hint="eastAsia" w:eastAsia="宋体" w:cs="宋体"/>
          <w:color w:val="auto"/>
          <w:sz w:val="24"/>
          <w:szCs w:val="24"/>
          <w:highlight w:val="none"/>
          <w:lang w:val="en-US" w:eastAsia="zh-CN"/>
        </w:rPr>
        <w:t>房屋履约保证金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元、水电履约保证金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元，合计履约保证金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 xml:space="preserve">  叁   </w:t>
      </w:r>
      <w:r>
        <w:rPr>
          <w:rFonts w:hint="eastAsia" w:ascii="宋体" w:hAnsi="宋体" w:eastAsia="宋体" w:cs="宋体"/>
          <w:strike w:val="0"/>
          <w:color w:val="auto"/>
          <w:sz w:val="24"/>
          <w:szCs w:val="24"/>
          <w:highlight w:val="none"/>
          <w:u w:val="none"/>
          <w:lang w:val="en-US" w:eastAsia="zh-CN"/>
        </w:rPr>
        <w:t>日内补足履约保证金。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十五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3"/>
        <w:spacing w:line="400" w:lineRule="exact"/>
        <w:ind w:left="4480" w:hanging="3840" w:hangingChars="1600"/>
        <w:rPr>
          <w:rFonts w:hint="eastAsia" w:eastAsia="宋体" w:cs="宋体"/>
          <w:b/>
          <w:bCs/>
          <w:color w:val="auto"/>
          <w:sz w:val="24"/>
          <w:szCs w:val="24"/>
          <w:highlight w:val="none"/>
          <w:lang w:val="en-US" w:eastAsia="zh-CN"/>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pPr>
        <w:pStyle w:val="13"/>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w:t>
      </w:r>
      <w:r>
        <w:rPr>
          <w:rFonts w:hint="eastAsia" w:eastAsia="宋体" w:cs="宋体"/>
          <w:b/>
          <w:bCs/>
          <w:color w:val="auto"/>
          <w:sz w:val="24"/>
          <w:szCs w:val="24"/>
          <w:highlight w:val="none"/>
          <w:u w:val="none"/>
          <w:lang w:val="en-US" w:eastAsia="zh-CN"/>
        </w:rPr>
        <w:t>新一轮公开招租时，在</w:t>
      </w:r>
      <w:r>
        <w:rPr>
          <w:rFonts w:hint="eastAsia" w:ascii="宋体" w:hAnsi="宋体" w:eastAsia="宋体" w:cs="宋体"/>
          <w:b/>
          <w:bCs/>
          <w:color w:val="auto"/>
          <w:sz w:val="24"/>
          <w:szCs w:val="24"/>
          <w:highlight w:val="none"/>
          <w:u w:val="none"/>
          <w:lang w:val="en-US"/>
        </w:rPr>
        <w:t>同等条件下，乙方享有优先承租权</w:t>
      </w:r>
      <w:r>
        <w:rPr>
          <w:rFonts w:hint="eastAsia" w:eastAsia="宋体" w:cs="宋体"/>
          <w:b/>
          <w:bCs/>
          <w:color w:val="auto"/>
          <w:sz w:val="24"/>
          <w:szCs w:val="24"/>
          <w:highlight w:val="none"/>
          <w:u w:val="none"/>
          <w:lang w:val="en-US" w:eastAsia="zh-CN"/>
        </w:rPr>
        <w:t>；若新一轮招租流标，则后续招租过程中，乙方不再享有优先权；</w:t>
      </w:r>
      <w:r>
        <w:rPr>
          <w:rFonts w:hint="eastAsia" w:ascii="宋体" w:hAnsi="宋体" w:eastAsia="宋体" w:cs="宋体"/>
          <w:b/>
          <w:bCs/>
          <w:color w:val="auto"/>
          <w:sz w:val="24"/>
          <w:szCs w:val="24"/>
          <w:highlight w:val="none"/>
          <w:u w:val="none"/>
          <w:lang w:val="en-US"/>
        </w:rPr>
        <w:t>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在合同期届满时，乙方按照甲方要求结清所有费用的，甲方可保留乙方的优先承租权。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将发出书面提醒。对于上述情况，若甲方发出书面提醒后，乙方依然不配合检查或未按时完成整改，甲方有权解除合同，且不承担任何责任，并追究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1.5倍日租金  </w:t>
      </w:r>
      <w:r>
        <w:rPr>
          <w:rFonts w:hint="eastAsia" w:ascii="宋体" w:hAnsi="宋体" w:eastAsia="宋体" w:cs="宋体"/>
          <w:strike w:val="0"/>
          <w:dstrike w:val="0"/>
          <w:color w:val="auto"/>
          <w:sz w:val="24"/>
          <w:szCs w:val="24"/>
          <w:highlight w:val="none"/>
          <w:u w:val="none"/>
          <w:lang w:val="en-US" w:eastAsia="zh-CN"/>
        </w:rPr>
        <w:t>元向甲方支付房屋占用费</w:t>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实际</w:t>
      </w:r>
      <w:r>
        <w:rPr>
          <w:rFonts w:hint="eastAsia" w:ascii="宋体" w:hAnsi="宋体" w:eastAsia="宋体" w:cs="宋体"/>
          <w:color w:val="auto"/>
          <w:sz w:val="24"/>
          <w:szCs w:val="24"/>
          <w:highlight w:val="none"/>
        </w:rPr>
        <w:t>租赁期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未达到最短租期要求的，要求乙方按照合同</w:t>
      </w:r>
      <w:r>
        <w:rPr>
          <w:rFonts w:hint="eastAsia" w:ascii="宋体" w:hAnsi="宋体" w:eastAsia="宋体" w:cs="宋体"/>
          <w:color w:val="auto"/>
          <w:sz w:val="24"/>
          <w:szCs w:val="24"/>
          <w:highlight w:val="none"/>
          <w:lang w:val="en-US" w:eastAsia="zh-CN"/>
        </w:rPr>
        <w:t>5.4.2</w:t>
      </w:r>
      <w:r>
        <w:rPr>
          <w:rFonts w:hint="eastAsia" w:ascii="宋体" w:hAnsi="宋体" w:eastAsia="宋体" w:cs="宋体"/>
          <w:color w:val="auto"/>
          <w:sz w:val="24"/>
          <w:szCs w:val="24"/>
          <w:highlight w:val="none"/>
        </w:rPr>
        <w:t>最短</w:t>
      </w:r>
      <w:r>
        <w:rPr>
          <w:rFonts w:hint="eastAsia" w:ascii="宋体" w:hAnsi="宋体" w:eastAsia="宋体" w:cs="宋体"/>
          <w:color w:val="auto"/>
          <w:sz w:val="24"/>
          <w:szCs w:val="24"/>
          <w:highlight w:val="none"/>
          <w:lang w:val="en-US" w:eastAsia="zh-CN"/>
        </w:rPr>
        <w:t>租赁期限</w:t>
      </w:r>
      <w:r>
        <w:rPr>
          <w:rFonts w:hint="eastAsia" w:ascii="宋体" w:hAnsi="宋体" w:eastAsia="宋体" w:cs="宋体"/>
          <w:color w:val="auto"/>
          <w:sz w:val="24"/>
          <w:szCs w:val="24"/>
          <w:highlight w:val="none"/>
        </w:rPr>
        <w:t>限制补</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lang w:eastAsia="zh-CN"/>
        </w:rPr>
        <w:t>租金优惠期</w:t>
      </w:r>
      <w:r>
        <w:rPr>
          <w:rFonts w:hint="eastAsia" w:ascii="宋体" w:hAnsi="宋体" w:eastAsia="宋体" w:cs="宋体"/>
          <w:color w:val="auto"/>
          <w:sz w:val="24"/>
          <w:szCs w:val="24"/>
          <w:highlight w:val="none"/>
        </w:rPr>
        <w:t>租金；③要求乙方</w:t>
      </w:r>
      <w:r>
        <w:rPr>
          <w:rFonts w:hint="eastAsia" w:ascii="宋体" w:hAnsi="宋体" w:eastAsia="宋体" w:cs="宋体"/>
          <w:color w:val="auto"/>
          <w:sz w:val="24"/>
          <w:szCs w:val="24"/>
          <w:highlight w:val="none"/>
          <w:lang w:val="en-US" w:eastAsia="zh-CN"/>
        </w:rPr>
        <w:t>承担违约金：以当月租金金额（如遇租金优惠期则顺延至下个月）为基数向甲方支付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三   </w:t>
      </w:r>
      <w:r>
        <w:rPr>
          <w:rFonts w:hint="eastAsia" w:ascii="宋体" w:hAnsi="宋体" w:eastAsia="宋体" w:cs="宋体"/>
          <w:color w:val="auto"/>
          <w:sz w:val="24"/>
          <w:szCs w:val="24"/>
          <w:highlight w:val="none"/>
          <w:u w:val="none"/>
          <w:lang w:val="en-US" w:eastAsia="zh-CN"/>
        </w:rPr>
        <w:t>倍租金，</w:t>
      </w:r>
      <w:r>
        <w:rPr>
          <w:rFonts w:hint="eastAsia" w:ascii="宋体" w:hAnsi="宋体" w:eastAsia="宋体" w:cs="宋体"/>
          <w:color w:val="auto"/>
          <w:sz w:val="24"/>
          <w:szCs w:val="24"/>
          <w:highlight w:val="none"/>
        </w:rPr>
        <w:t>用于赔偿甲方预期租金收益等损失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w:t>
      </w:r>
      <w:r>
        <w:rPr>
          <w:rFonts w:hint="eastAsia" w:ascii="宋体" w:hAnsi="宋体" w:eastAsia="宋体" w:cs="宋体"/>
          <w:color w:val="auto"/>
          <w:kern w:val="0"/>
          <w:sz w:val="24"/>
          <w:szCs w:val="24"/>
          <w:highlight w:val="none"/>
          <w:lang w:val="en-US" w:eastAsia="zh-CN" w:bidi="ar-SA"/>
        </w:rPr>
        <w:t>②租赁物装饰装修归甲方所有，乙方不得擅自拆除；</w:t>
      </w:r>
      <w:r>
        <w:rPr>
          <w:rFonts w:hint="eastAsia" w:ascii="宋体" w:hAnsi="宋体" w:eastAsia="宋体" w:cs="宋体"/>
          <w:color w:val="auto"/>
          <w:sz w:val="24"/>
          <w:szCs w:val="24"/>
          <w:highlight w:val="none"/>
          <w:lang w:val="en-US" w:eastAsia="zh-CN"/>
        </w:rPr>
        <w:t>③乙方所享受的租金优惠期租金优惠，应按照合同5.4.2最短租期的约定补交租金优惠期租金；④以当月租金金额（如遇租金优惠期则顺延至下个月）为基数向甲方支付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一个月  </w:t>
      </w:r>
      <w:r>
        <w:rPr>
          <w:rFonts w:hint="eastAsia" w:ascii="宋体" w:hAnsi="宋体" w:eastAsia="宋体" w:cs="宋体"/>
          <w:color w:val="auto"/>
          <w:sz w:val="24"/>
          <w:szCs w:val="24"/>
          <w:highlight w:val="none"/>
          <w:lang w:val="en-US" w:eastAsia="zh-CN"/>
        </w:rPr>
        <w:t>租金，补偿甲方资产闲置损失、重新招租等损失。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w:t>
      </w:r>
      <w:r>
        <w:rPr>
          <w:rFonts w:hint="eastAsia" w:eastAsia="宋体" w:cs="宋体"/>
          <w:b w:val="0"/>
          <w:bCs w:val="0"/>
          <w:color w:val="auto"/>
          <w:sz w:val="24"/>
          <w:szCs w:val="24"/>
          <w:highlight w:val="none"/>
          <w:lang w:val="en-US" w:eastAsia="zh-CN"/>
        </w:rPr>
        <w:t>按人民银行利息（LPR）4倍标准向甲方支付逾期期间的利息。</w:t>
      </w:r>
      <w:r>
        <w:rPr>
          <w:rFonts w:hint="eastAsia" w:ascii="宋体" w:hAnsi="宋体" w:eastAsia="宋体" w:cs="宋体"/>
          <w:b w:val="0"/>
          <w:bCs w:val="0"/>
          <w:color w:val="auto"/>
          <w:sz w:val="24"/>
          <w:szCs w:val="24"/>
          <w:highlight w:val="none"/>
          <w:lang w:val="en-US"/>
        </w:rPr>
        <w:t>经甲方书面催告后，乙方仍未交清逾期款项及逾期利息的，甲方有权立即解除本合同。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十五个  </w:t>
      </w:r>
      <w:r>
        <w:rPr>
          <w:rFonts w:hint="eastAsia" w:ascii="宋体" w:hAnsi="宋体" w:eastAsia="宋体" w:cs="宋体"/>
          <w:color w:val="auto"/>
          <w:sz w:val="24"/>
          <w:szCs w:val="24"/>
          <w:highlight w:val="none"/>
          <w:u w:val="none"/>
          <w:lang w:val="en-US" w:eastAsia="zh-CN"/>
        </w:rPr>
        <w:t>工作日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w:t>
      </w:r>
      <w:r>
        <w:rPr>
          <w:rFonts w:hint="eastAsia" w:ascii="宋体" w:hAnsi="宋体" w:eastAsia="宋体" w:cs="宋体"/>
          <w:color w:val="auto"/>
          <w:spacing w:val="0"/>
          <w:sz w:val="24"/>
          <w:szCs w:val="24"/>
          <w:highlight w:val="none"/>
          <w:lang w:val="en-US"/>
        </w:rPr>
        <w:t>甲方持二份、乙方执一份</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auto"/>
          <w:sz w:val="24"/>
          <w:szCs w:val="24"/>
          <w:highlight w:val="none"/>
          <w:lang w:val="en-US"/>
        </w:rPr>
        <w:t>由双方代表签字并加盖公章，自﹝    ﹞年﹝  ﹞月﹝  ﹞日起生效。</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b w:val="0"/>
          <w:bCs w:val="0"/>
          <w:color w:val="auto"/>
          <w:sz w:val="24"/>
          <w:szCs w:val="24"/>
          <w:highlight w:val="none"/>
          <w:u w:val="single"/>
          <w:lang w:val="en-US" w:eastAsia="zh-CN"/>
        </w:rPr>
        <w:t>做好门前</w:t>
      </w:r>
      <w:r>
        <w:rPr>
          <w:rFonts w:hint="eastAsia" w:ascii="宋体" w:hAnsi="宋体" w:eastAsia="宋体" w:cs="宋体"/>
          <w:b w:val="0"/>
          <w:bCs w:val="0"/>
          <w:color w:val="auto"/>
          <w:sz w:val="24"/>
          <w:szCs w:val="24"/>
          <w:highlight w:val="none"/>
          <w:u w:val="single"/>
          <w:lang w:val="en-US"/>
        </w:rPr>
        <w:t xml:space="preserve">“三包”（ </w:t>
      </w:r>
      <w:r>
        <w:rPr>
          <w:rFonts w:hint="eastAsia" w:ascii="宋体" w:hAnsi="宋体" w:eastAsia="宋体" w:cs="宋体"/>
          <w:b w:val="0"/>
          <w:bCs w:val="0"/>
          <w:color w:val="auto"/>
          <w:sz w:val="24"/>
          <w:szCs w:val="24"/>
          <w:highlight w:val="none"/>
          <w:u w:val="single"/>
          <w:lang w:val="en-US" w:eastAsia="zh-CN"/>
        </w:rPr>
        <w:t>包卫生、包秩序、包绿化</w:t>
      </w:r>
      <w:r>
        <w:rPr>
          <w:rFonts w:hint="eastAsia" w:ascii="宋体" w:hAnsi="宋体" w:eastAsia="宋体" w:cs="宋体"/>
          <w:b w:val="0"/>
          <w:bCs w:val="0"/>
          <w:color w:val="auto"/>
          <w:sz w:val="24"/>
          <w:szCs w:val="24"/>
          <w:highlight w:val="none"/>
          <w:u w:val="single"/>
          <w:lang w:val="en-US"/>
        </w:rPr>
        <w:t>）</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pPr>
        <w:pStyle w:val="13"/>
        <w:spacing w:line="400" w:lineRule="exact"/>
        <w:ind w:left="480" w:leftChars="200" w:firstLine="0" w:firstLineChars="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18.2 </w:t>
      </w:r>
      <w:r>
        <w:rPr>
          <w:rFonts w:hint="eastAsia" w:eastAsia="宋体" w:cs="宋体"/>
          <w:color w:val="auto"/>
          <w:sz w:val="24"/>
          <w:szCs w:val="24"/>
          <w:highlight w:val="none"/>
          <w:u w:val="single"/>
          <w:lang w:val="en-US" w:eastAsia="zh-CN" w:bidi="ar-SA"/>
        </w:rPr>
        <w:t xml:space="preserve">乙方需向市环卫部门缴交生活垃圾处理费。                     </w:t>
      </w:r>
    </w:p>
    <w:p>
      <w:pPr>
        <w:pStyle w:val="13"/>
        <w:spacing w:line="400" w:lineRule="exact"/>
        <w:ind w:left="0" w:leftChars="0" w:firstLine="480" w:firstLineChars="20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18.3 </w:t>
      </w:r>
      <w:r>
        <w:rPr>
          <w:rFonts w:hint="eastAsia" w:eastAsia="宋体" w:cs="宋体"/>
          <w:color w:val="auto"/>
          <w:sz w:val="24"/>
          <w:szCs w:val="24"/>
          <w:highlight w:val="none"/>
          <w:u w:val="single"/>
          <w:lang w:val="en-US" w:eastAsia="zh-CN" w:bidi="ar-SA"/>
        </w:rPr>
        <w:t>网络竞价须知、成交确认书等为本合同组成部分，本合同中未明确部分以公开招租方案为准</w:t>
      </w:r>
      <w:bookmarkStart w:id="4" w:name="_GoBack"/>
      <w:bookmarkEnd w:id="4"/>
      <w:r>
        <w:rPr>
          <w:rFonts w:hint="eastAsia" w:eastAsia="宋体" w:cs="宋体"/>
          <w:color w:val="auto"/>
          <w:sz w:val="24"/>
          <w:szCs w:val="24"/>
          <w:highlight w:val="none"/>
          <w:u w:val="single"/>
          <w:lang w:val="en-US" w:eastAsia="zh-CN" w:bidi="ar-SA"/>
        </w:rPr>
        <w:t xml:space="preserve">。                                                                </w:t>
      </w:r>
    </w:p>
    <w:p>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 本合同未尽事宜，双方可另行协商，签订补充协议书。</w:t>
      </w:r>
      <w:r>
        <w:rPr>
          <w:rFonts w:hint="eastAsia"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附件为本合同不可分割的部分，合同未约定事项，均遵照中华人民共和国有关法律、法规和政策执行。</w:t>
      </w:r>
    </w:p>
    <w:p>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p>
    <w:p>
      <w:pPr>
        <w:spacing w:line="400" w:lineRule="exact"/>
        <w:ind w:firstLine="0" w:firstLineChars="0"/>
        <w:rPr>
          <w:rFonts w:hint="eastAsia" w:ascii="宋体" w:hAnsi="宋体" w:eastAsia="宋体" w:cs="宋体"/>
          <w:bCs/>
          <w:color w:val="auto"/>
          <w:highlight w:val="none"/>
        </w:rPr>
      </w:pPr>
    </w:p>
    <w:p>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pPr>
        <w:spacing w:line="360" w:lineRule="exact"/>
        <w:rPr>
          <w:rFonts w:hint="eastAsia" w:ascii="宋体" w:hAnsi="宋体" w:eastAsia="宋体" w:cs="宋体"/>
          <w:bCs/>
          <w:color w:val="auto"/>
          <w:highlight w:val="none"/>
        </w:rPr>
      </w:pPr>
    </w:p>
    <w:p>
      <w:pPr>
        <w:spacing w:line="360" w:lineRule="exact"/>
        <w:rPr>
          <w:rFonts w:hint="eastAsia" w:ascii="宋体" w:hAnsi="宋体" w:eastAsia="宋体" w:cs="宋体"/>
          <w:bCs/>
          <w:color w:val="auto"/>
          <w:highlight w:val="none"/>
        </w:rPr>
      </w:pPr>
      <w:r>
        <w:rPr>
          <w:rFonts w:hint="eastAsia" w:ascii="宋体" w:hAnsi="宋体" w:eastAsia="宋体" w:cs="宋体"/>
          <w:bCs/>
          <w:color w:val="auto"/>
          <w:highlight w:val="none"/>
        </w:rPr>
        <w:t>（本页为</w:t>
      </w:r>
      <w:r>
        <w:rPr>
          <w:rFonts w:hint="eastAsia" w:ascii="宋体" w:hAnsi="宋体" w:eastAsia="宋体" w:cs="宋体"/>
          <w:bCs/>
          <w:color w:val="auto"/>
          <w:highlight w:val="none"/>
          <w:u w:val="single"/>
          <w:lang w:val="en-US" w:eastAsia="zh-CN"/>
        </w:rPr>
        <w:t xml:space="preserve">                             </w:t>
      </w:r>
      <w:r>
        <w:rPr>
          <w:rFonts w:hint="eastAsia" w:ascii="宋体" w:hAnsi="宋体" w:eastAsia="宋体" w:cs="宋体"/>
          <w:bCs/>
          <w:color w:val="auto"/>
          <w:highlight w:val="none"/>
        </w:rPr>
        <w:t>租赁合同签字盖章页）</w:t>
      </w:r>
    </w:p>
    <w:p>
      <w:pPr>
        <w:pStyle w:val="13"/>
        <w:rPr>
          <w:rFonts w:hint="eastAsia" w:eastAsia="宋体"/>
          <w:bCs/>
          <w:color w:val="auto"/>
          <w:highlight w:val="none"/>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 xml:space="preserve">甲方签章：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法定代表人：</w:t>
            </w:r>
            <w:r>
              <w:rPr>
                <w:rFonts w:hint="eastAsia" w:ascii="宋体" w:hAnsi="宋体" w:eastAsia="宋体" w:cs="宋体"/>
                <w:b/>
                <w:bCs/>
                <w:color w:val="auto"/>
                <w:sz w:val="28"/>
                <w:szCs w:val="28"/>
                <w:highlight w:val="none"/>
              </w:rPr>
              <w:t xml:space="preserve"> </w:t>
            </w:r>
          </w:p>
          <w:p>
            <w:pPr>
              <w:widowControl w:val="0"/>
              <w:spacing w:line="360" w:lineRule="exact"/>
              <w:jc w:val="both"/>
              <w:rPr>
                <w:rFonts w:hint="eastAsia" w:ascii="宋体" w:hAnsi="宋体" w:eastAsia="宋体" w:cs="宋体"/>
                <w:color w:val="auto"/>
                <w:highlight w:val="none"/>
              </w:rPr>
            </w:pPr>
          </w:p>
          <w:p>
            <w:pPr>
              <w:widowControl w:val="0"/>
              <w:spacing w:line="360" w:lineRule="exact"/>
              <w:jc w:val="both"/>
              <w:rPr>
                <w:rFonts w:hint="eastAsia" w:ascii="宋体" w:hAnsi="宋体" w:eastAsia="宋体" w:cs="宋体"/>
                <w:color w:val="auto"/>
                <w:highlight w:val="none"/>
              </w:rPr>
            </w:pPr>
          </w:p>
          <w:p>
            <w:pPr>
              <w:widowControl w:val="0"/>
              <w:spacing w:line="360" w:lineRule="exact"/>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r>
              <w:rPr>
                <w:rFonts w:hint="eastAsia" w:ascii="宋体" w:hAnsi="宋体" w:eastAsia="宋体" w:cs="宋体"/>
                <w:color w:val="auto"/>
                <w:sz w:val="28"/>
                <w:szCs w:val="28"/>
                <w:highlight w:val="none"/>
              </w:rPr>
              <w:t xml:space="preserve"> </w:t>
            </w:r>
          </w:p>
          <w:p>
            <w:pPr>
              <w:pStyle w:val="13"/>
              <w:widowControl w:val="0"/>
              <w:adjustRightInd w:val="0"/>
              <w:snapToGrid w:val="0"/>
              <w:spacing w:line="520" w:lineRule="exact"/>
              <w:jc w:val="both"/>
              <w:rPr>
                <w:rFonts w:hint="eastAsia" w:ascii="宋体" w:hAnsi="宋体" w:eastAsia="宋体" w:cs="宋体"/>
                <w:b/>
                <w:bCs/>
                <w:color w:val="auto"/>
                <w:kern w:val="2"/>
                <w:sz w:val="28"/>
                <w:szCs w:val="28"/>
                <w:highlight w:val="none"/>
              </w:rPr>
            </w:pPr>
            <w:r>
              <w:rPr>
                <w:rFonts w:hint="eastAsia" w:ascii="宋体" w:hAnsi="宋体" w:eastAsia="宋体" w:cs="宋体"/>
                <w:b/>
                <w:bCs/>
                <w:color w:val="auto"/>
                <w:sz w:val="28"/>
                <w:szCs w:val="28"/>
                <w:highlight w:val="none"/>
                <w:lang w:val="en-US"/>
              </w:rPr>
              <w:t xml:space="preserve"> </w:t>
            </w:r>
          </w:p>
          <w:p>
            <w:pPr>
              <w:widowControl w:val="0"/>
              <w:tabs>
                <w:tab w:val="left" w:pos="1800"/>
              </w:tabs>
              <w:spacing w:line="360" w:lineRule="exact"/>
              <w:jc w:val="both"/>
              <w:rPr>
                <w:rFonts w:hint="eastAsia" w:ascii="宋体" w:hAnsi="宋体" w:eastAsia="宋体" w:cs="宋体"/>
                <w:b/>
                <w:bCs/>
                <w:color w:val="auto"/>
                <w:kern w:val="2"/>
                <w:sz w:val="28"/>
                <w:szCs w:val="28"/>
                <w:highlight w:val="none"/>
                <w:lang w:bidi="zh-CN"/>
              </w:rPr>
            </w:pPr>
          </w:p>
          <w:p>
            <w:pPr>
              <w:widowControl w:val="0"/>
              <w:tabs>
                <w:tab w:val="left" w:pos="1800"/>
              </w:tabs>
              <w:spacing w:line="360" w:lineRule="exact"/>
              <w:jc w:val="both"/>
              <w:rPr>
                <w:rFonts w:hint="eastAsia" w:ascii="宋体" w:hAnsi="宋体" w:eastAsia="宋体" w:cs="宋体"/>
                <w:b/>
                <w:bCs/>
                <w:color w:val="auto"/>
                <w:sz w:val="28"/>
                <w:szCs w:val="28"/>
                <w:highlight w:val="none"/>
              </w:rPr>
            </w:pPr>
            <w:r>
              <w:rPr>
                <w:rFonts w:hint="eastAsia" w:ascii="宋体" w:hAnsi="宋体" w:eastAsia="宋体" w:cs="宋体"/>
                <w:b/>
                <w:bCs/>
                <w:color w:val="auto"/>
                <w:kern w:val="2"/>
                <w:sz w:val="28"/>
                <w:szCs w:val="28"/>
                <w:highlight w:val="none"/>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乙方签章</w:t>
            </w:r>
            <w:r>
              <w:rPr>
                <w:rFonts w:hint="eastAsia" w:ascii="宋体" w:hAnsi="宋体" w:eastAsia="宋体" w:cs="宋体"/>
                <w:color w:val="auto"/>
                <w:sz w:val="28"/>
                <w:szCs w:val="28"/>
                <w:highlight w:val="none"/>
                <w:lang w:val="en-US"/>
              </w:rPr>
              <w:t>（</w:t>
            </w:r>
            <w:r>
              <w:rPr>
                <w:rFonts w:hint="eastAsia" w:eastAsia="宋体" w:cs="宋体"/>
                <w:color w:val="auto"/>
                <w:sz w:val="28"/>
                <w:szCs w:val="28"/>
                <w:highlight w:val="none"/>
                <w:lang w:val="en-US" w:eastAsia="zh-CN"/>
              </w:rPr>
              <w:t>公章</w:t>
            </w:r>
            <w:r>
              <w:rPr>
                <w:rFonts w:hint="eastAsia" w:ascii="宋体" w:hAnsi="宋体" w:eastAsia="宋体" w:cs="宋体"/>
                <w:color w:val="auto"/>
                <w:sz w:val="28"/>
                <w:szCs w:val="28"/>
                <w:highlight w:val="none"/>
                <w:lang w:val="en-US"/>
              </w:rPr>
              <w:t>）</w:t>
            </w:r>
            <w:r>
              <w:rPr>
                <w:rFonts w:hint="eastAsia" w:ascii="宋体" w:hAnsi="宋体" w:eastAsia="宋体" w:cs="宋体"/>
                <w:b/>
                <w:bCs/>
                <w:color w:val="auto"/>
                <w:sz w:val="28"/>
                <w:szCs w:val="28"/>
                <w:highlight w:val="none"/>
                <w:lang w:val="en-US"/>
              </w:rPr>
              <w:t xml:space="preserve">：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法定代表人：</w:t>
            </w:r>
            <w:r>
              <w:rPr>
                <w:rFonts w:hint="eastAsia" w:ascii="宋体" w:hAnsi="宋体" w:eastAsia="宋体" w:cs="宋体"/>
                <w:b/>
                <w:bCs/>
                <w:color w:val="auto"/>
                <w:sz w:val="28"/>
                <w:szCs w:val="28"/>
                <w:highlight w:val="none"/>
              </w:rPr>
              <w:t xml:space="preserve">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w:t>
            </w:r>
            <w:r>
              <w:rPr>
                <w:rFonts w:hint="eastAsia" w:ascii="宋体" w:hAnsi="宋体" w:eastAsia="宋体" w:cs="宋体"/>
                <w:b/>
                <w:bCs/>
                <w:color w:val="auto"/>
                <w:kern w:val="2"/>
                <w:sz w:val="28"/>
                <w:szCs w:val="28"/>
                <w:highlight w:val="none"/>
              </w:rPr>
              <w:t>授权代表签章：</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乙方签章</w:t>
            </w:r>
            <w:r>
              <w:rPr>
                <w:rFonts w:hint="eastAsia" w:ascii="宋体" w:hAnsi="宋体" w:eastAsia="宋体" w:cs="宋体"/>
                <w:color w:val="auto"/>
                <w:sz w:val="28"/>
                <w:szCs w:val="28"/>
                <w:highlight w:val="none"/>
                <w:lang w:val="en-US"/>
              </w:rPr>
              <w:t>（自然人）</w:t>
            </w:r>
            <w:r>
              <w:rPr>
                <w:rFonts w:hint="eastAsia" w:ascii="宋体" w:hAnsi="宋体" w:eastAsia="宋体" w:cs="宋体"/>
                <w:b/>
                <w:bCs/>
                <w:color w:val="auto"/>
                <w:sz w:val="28"/>
                <w:szCs w:val="28"/>
                <w:highlight w:val="none"/>
                <w:lang w:val="en-US"/>
              </w:rPr>
              <w:t xml:space="preserve">：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pPr>
              <w:widowControl w:val="0"/>
              <w:tabs>
                <w:tab w:val="left" w:pos="1800"/>
              </w:tabs>
              <w:spacing w:line="360" w:lineRule="exact"/>
              <w:jc w:val="both"/>
              <w:rPr>
                <w:rFonts w:hint="eastAsia" w:ascii="宋体" w:hAnsi="宋体" w:eastAsia="宋体" w:cs="宋体"/>
                <w:b/>
                <w:bCs/>
                <w:color w:val="auto"/>
                <w:kern w:val="2"/>
                <w:sz w:val="28"/>
                <w:szCs w:val="28"/>
                <w:highlight w:val="none"/>
                <w:lang w:bidi="zh-CN"/>
              </w:rPr>
            </w:pP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 xml:space="preserve">     </w:t>
            </w:r>
          </w:p>
          <w:p>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签订日期：        年       月       日</w:t>
            </w:r>
          </w:p>
          <w:p>
            <w:pPr>
              <w:pStyle w:val="13"/>
              <w:widowControl w:val="0"/>
              <w:spacing w:line="66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签约地点：</w:t>
            </w:r>
          </w:p>
        </w:tc>
      </w:tr>
    </w:tbl>
    <w:p>
      <w:pPr>
        <w:pStyle w:val="13"/>
        <w:adjustRightInd w:val="0"/>
        <w:snapToGrid w:val="0"/>
        <w:spacing w:line="310" w:lineRule="exact"/>
        <w:ind w:firstLine="0" w:firstLineChars="0"/>
        <w:rPr>
          <w:rFonts w:hint="eastAsia" w:ascii="宋体" w:hAnsi="宋体" w:eastAsia="宋体" w:cs="宋体"/>
          <w:color w:val="auto"/>
          <w:sz w:val="28"/>
          <w:szCs w:val="28"/>
          <w:highlight w:val="none"/>
          <w:lang w:val="en-US"/>
        </w:rPr>
      </w:pPr>
    </w:p>
    <w:p>
      <w:pPr>
        <w:rPr>
          <w:rFonts w:ascii="仿宋" w:hAnsi="仿宋" w:eastAsia="仿宋" w:cs="仿宋"/>
          <w:color w:val="auto"/>
          <w:sz w:val="32"/>
          <w:szCs w:val="32"/>
          <w:highlight w:val="none"/>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pPr>
        <w:rPr>
          <w:rFonts w:ascii="仿宋" w:hAnsi="仿宋" w:eastAsia="仿宋" w:cs="仿宋"/>
          <w:color w:val="auto"/>
          <w:sz w:val="32"/>
          <w:szCs w:val="32"/>
          <w:highlight w:val="none"/>
          <w:lang w:bidi="zh-CN"/>
        </w:rPr>
      </w:pPr>
      <w:r>
        <w:rPr>
          <w:rFonts w:ascii="仿宋" w:hAnsi="仿宋" w:eastAsia="仿宋" w:cs="仿宋"/>
          <w:color w:val="auto"/>
          <w:sz w:val="32"/>
          <w:szCs w:val="32"/>
          <w:highlight w:val="none"/>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79CE6F-4CA8-4FB2-BBC6-B01837AEE45F}"/>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3D8AF45-6B1B-45B7-A643-12B62674E30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3" w:fontKey="{AED55207-67A5-4AF6-8FBC-B9F20CEEEC4B}"/>
  </w:font>
  <w:font w:name="仿宋_GB2312">
    <w:panose1 w:val="02010609030101010101"/>
    <w:charset w:val="86"/>
    <w:family w:val="modern"/>
    <w:pitch w:val="default"/>
    <w:sig w:usb0="00000001" w:usb1="080E0000" w:usb2="00000000" w:usb3="00000000" w:csb0="00040000" w:csb1="00000000"/>
    <w:embedRegular r:id="rId4" w:fontKey="{6DC4D680-5942-4BDD-AA02-C34FEB8EC373}"/>
  </w:font>
  <w:font w:name="方正小标宋简体">
    <w:panose1 w:val="03000509000000000000"/>
    <w:charset w:val="86"/>
    <w:family w:val="auto"/>
    <w:pitch w:val="default"/>
    <w:sig w:usb0="00000001" w:usb1="080E0000" w:usb2="00000000" w:usb3="00000000" w:csb0="00040000" w:csb1="00000000"/>
    <w:embedRegular r:id="rId5" w:fontKey="{1D66FB5E-BA50-456C-9131-30CAD4C66578}"/>
  </w:font>
  <w:font w:name="仿宋">
    <w:panose1 w:val="02010609060101010101"/>
    <w:charset w:val="86"/>
    <w:family w:val="modern"/>
    <w:pitch w:val="default"/>
    <w:sig w:usb0="800002BF" w:usb1="38CF7CFA" w:usb2="00000016" w:usb3="00000000" w:csb0="00040001" w:csb1="00000000"/>
    <w:embedRegular r:id="rId6" w:fontKey="{745BF2E6-2E4F-4821-A6AA-C06BB27498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ZmJlODQyMjViOTZhYjBkMDE2MjhmMjhlNWE3OT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1352DD0"/>
    <w:rsid w:val="024555CD"/>
    <w:rsid w:val="02710428"/>
    <w:rsid w:val="032116CB"/>
    <w:rsid w:val="03BF139A"/>
    <w:rsid w:val="03C36211"/>
    <w:rsid w:val="049B2A47"/>
    <w:rsid w:val="04DE22E4"/>
    <w:rsid w:val="04E225CF"/>
    <w:rsid w:val="04F44C47"/>
    <w:rsid w:val="05241534"/>
    <w:rsid w:val="05912D5B"/>
    <w:rsid w:val="06E75447"/>
    <w:rsid w:val="085122C6"/>
    <w:rsid w:val="088A7309"/>
    <w:rsid w:val="08C305C1"/>
    <w:rsid w:val="09120680"/>
    <w:rsid w:val="09767B5C"/>
    <w:rsid w:val="0A693642"/>
    <w:rsid w:val="0AE727B8"/>
    <w:rsid w:val="0B2F612F"/>
    <w:rsid w:val="0B752DEE"/>
    <w:rsid w:val="0B9B14E3"/>
    <w:rsid w:val="0D2C04D7"/>
    <w:rsid w:val="0E76785B"/>
    <w:rsid w:val="0EA036D8"/>
    <w:rsid w:val="0EFF44A4"/>
    <w:rsid w:val="0F107545"/>
    <w:rsid w:val="0FAA1A59"/>
    <w:rsid w:val="0FD03F70"/>
    <w:rsid w:val="1071457F"/>
    <w:rsid w:val="107B7305"/>
    <w:rsid w:val="113A390B"/>
    <w:rsid w:val="123B4E92"/>
    <w:rsid w:val="126568A8"/>
    <w:rsid w:val="156636BE"/>
    <w:rsid w:val="15C1703A"/>
    <w:rsid w:val="15E57B78"/>
    <w:rsid w:val="15F91A65"/>
    <w:rsid w:val="16097D6D"/>
    <w:rsid w:val="185717C6"/>
    <w:rsid w:val="18FA0382"/>
    <w:rsid w:val="1A643454"/>
    <w:rsid w:val="1A7243D0"/>
    <w:rsid w:val="1ABE1136"/>
    <w:rsid w:val="1CA73D07"/>
    <w:rsid w:val="1D4D601B"/>
    <w:rsid w:val="1D733446"/>
    <w:rsid w:val="1DB90DB4"/>
    <w:rsid w:val="1E6961CA"/>
    <w:rsid w:val="1E9752F6"/>
    <w:rsid w:val="1EE066D3"/>
    <w:rsid w:val="1F032AF9"/>
    <w:rsid w:val="1F5B400E"/>
    <w:rsid w:val="20AC78F2"/>
    <w:rsid w:val="20EE7AD6"/>
    <w:rsid w:val="21C776BF"/>
    <w:rsid w:val="23032E02"/>
    <w:rsid w:val="24BF09FB"/>
    <w:rsid w:val="25A26E3F"/>
    <w:rsid w:val="25AF1961"/>
    <w:rsid w:val="265B4C56"/>
    <w:rsid w:val="287B4771"/>
    <w:rsid w:val="28EF0977"/>
    <w:rsid w:val="297B2C70"/>
    <w:rsid w:val="2A0C0ACC"/>
    <w:rsid w:val="2A5343BE"/>
    <w:rsid w:val="2AD47EE3"/>
    <w:rsid w:val="2B054BBC"/>
    <w:rsid w:val="2CA71661"/>
    <w:rsid w:val="2CE132A3"/>
    <w:rsid w:val="2CF631F1"/>
    <w:rsid w:val="2DBE0E35"/>
    <w:rsid w:val="2E7C162A"/>
    <w:rsid w:val="2F7844EE"/>
    <w:rsid w:val="30C03399"/>
    <w:rsid w:val="30E57AFE"/>
    <w:rsid w:val="30F64CF8"/>
    <w:rsid w:val="31517C9E"/>
    <w:rsid w:val="32013817"/>
    <w:rsid w:val="320A794F"/>
    <w:rsid w:val="331C7B85"/>
    <w:rsid w:val="338903B5"/>
    <w:rsid w:val="357F3EE6"/>
    <w:rsid w:val="358E095B"/>
    <w:rsid w:val="35F00343"/>
    <w:rsid w:val="36322BBA"/>
    <w:rsid w:val="373A4238"/>
    <w:rsid w:val="379353D7"/>
    <w:rsid w:val="381A6FDC"/>
    <w:rsid w:val="38DE53D9"/>
    <w:rsid w:val="390C032D"/>
    <w:rsid w:val="398F0844"/>
    <w:rsid w:val="3A6A521B"/>
    <w:rsid w:val="3AC65C20"/>
    <w:rsid w:val="3AF833AE"/>
    <w:rsid w:val="3B247FAC"/>
    <w:rsid w:val="3B791C92"/>
    <w:rsid w:val="3B86608D"/>
    <w:rsid w:val="3B875E3D"/>
    <w:rsid w:val="3BE46C58"/>
    <w:rsid w:val="3C726E71"/>
    <w:rsid w:val="3C770CE5"/>
    <w:rsid w:val="3CB12FD6"/>
    <w:rsid w:val="3CD53E0E"/>
    <w:rsid w:val="3D36135A"/>
    <w:rsid w:val="3DD27585"/>
    <w:rsid w:val="3DE87A12"/>
    <w:rsid w:val="3E3D3477"/>
    <w:rsid w:val="3E7528BB"/>
    <w:rsid w:val="3EFD0EAF"/>
    <w:rsid w:val="3F283B85"/>
    <w:rsid w:val="406B1E73"/>
    <w:rsid w:val="40D23740"/>
    <w:rsid w:val="41F63FB2"/>
    <w:rsid w:val="42141E27"/>
    <w:rsid w:val="42A42166"/>
    <w:rsid w:val="43765775"/>
    <w:rsid w:val="465D514E"/>
    <w:rsid w:val="470D21EF"/>
    <w:rsid w:val="47383F98"/>
    <w:rsid w:val="479462A7"/>
    <w:rsid w:val="483725D2"/>
    <w:rsid w:val="483E6A1B"/>
    <w:rsid w:val="48BE1AC7"/>
    <w:rsid w:val="48EB4BCE"/>
    <w:rsid w:val="4A7052D3"/>
    <w:rsid w:val="4A9D2593"/>
    <w:rsid w:val="4B575B2B"/>
    <w:rsid w:val="4B886687"/>
    <w:rsid w:val="4B945D75"/>
    <w:rsid w:val="4BF80CC6"/>
    <w:rsid w:val="4C3C7696"/>
    <w:rsid w:val="4D7D4721"/>
    <w:rsid w:val="4ED876DB"/>
    <w:rsid w:val="4F184EB9"/>
    <w:rsid w:val="4F541CD3"/>
    <w:rsid w:val="4F912BD9"/>
    <w:rsid w:val="4FCD667C"/>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67A1D19"/>
    <w:rsid w:val="57D5595F"/>
    <w:rsid w:val="57D61A53"/>
    <w:rsid w:val="5864314A"/>
    <w:rsid w:val="5874655E"/>
    <w:rsid w:val="58F318B7"/>
    <w:rsid w:val="59B41C32"/>
    <w:rsid w:val="59BD0A60"/>
    <w:rsid w:val="5A047354"/>
    <w:rsid w:val="5A0E2C5E"/>
    <w:rsid w:val="5A3101A4"/>
    <w:rsid w:val="5AC95FC6"/>
    <w:rsid w:val="5AD15378"/>
    <w:rsid w:val="5CD33FBF"/>
    <w:rsid w:val="5E0A34B1"/>
    <w:rsid w:val="5E811114"/>
    <w:rsid w:val="5EC647D8"/>
    <w:rsid w:val="5EE8429E"/>
    <w:rsid w:val="5F702F49"/>
    <w:rsid w:val="5F7E1A96"/>
    <w:rsid w:val="5FC27984"/>
    <w:rsid w:val="5FFF7B4F"/>
    <w:rsid w:val="60317BE7"/>
    <w:rsid w:val="603F0E92"/>
    <w:rsid w:val="6092297B"/>
    <w:rsid w:val="609F27FD"/>
    <w:rsid w:val="60B776D2"/>
    <w:rsid w:val="611B1B30"/>
    <w:rsid w:val="61B95CDD"/>
    <w:rsid w:val="61D9511C"/>
    <w:rsid w:val="62435104"/>
    <w:rsid w:val="6431397E"/>
    <w:rsid w:val="64E42894"/>
    <w:rsid w:val="65453A0F"/>
    <w:rsid w:val="65997B3B"/>
    <w:rsid w:val="66424F68"/>
    <w:rsid w:val="667B76AF"/>
    <w:rsid w:val="66FD379F"/>
    <w:rsid w:val="67774965"/>
    <w:rsid w:val="67807922"/>
    <w:rsid w:val="67857DBC"/>
    <w:rsid w:val="67F105D6"/>
    <w:rsid w:val="68E44679"/>
    <w:rsid w:val="691C2A51"/>
    <w:rsid w:val="693B5FAC"/>
    <w:rsid w:val="6BBB1265"/>
    <w:rsid w:val="6BF13DF5"/>
    <w:rsid w:val="6C2356F8"/>
    <w:rsid w:val="6C447E55"/>
    <w:rsid w:val="6C697BB3"/>
    <w:rsid w:val="6C8F5AF4"/>
    <w:rsid w:val="6CA46EA3"/>
    <w:rsid w:val="6CD63C26"/>
    <w:rsid w:val="6D226027"/>
    <w:rsid w:val="6EF25727"/>
    <w:rsid w:val="6F685621"/>
    <w:rsid w:val="6F850583"/>
    <w:rsid w:val="6FAD7B17"/>
    <w:rsid w:val="6FED6232"/>
    <w:rsid w:val="6FF37A34"/>
    <w:rsid w:val="70124C5D"/>
    <w:rsid w:val="708D6558"/>
    <w:rsid w:val="70EC0E10"/>
    <w:rsid w:val="710067D8"/>
    <w:rsid w:val="71291FBC"/>
    <w:rsid w:val="71E84961"/>
    <w:rsid w:val="723F4CE4"/>
    <w:rsid w:val="726114C2"/>
    <w:rsid w:val="72BA76B4"/>
    <w:rsid w:val="738239FA"/>
    <w:rsid w:val="74205DB0"/>
    <w:rsid w:val="74B97662"/>
    <w:rsid w:val="75051DBD"/>
    <w:rsid w:val="75AA0D47"/>
    <w:rsid w:val="75FB1645"/>
    <w:rsid w:val="760C2F7A"/>
    <w:rsid w:val="77E31119"/>
    <w:rsid w:val="78191313"/>
    <w:rsid w:val="78E90E66"/>
    <w:rsid w:val="79537342"/>
    <w:rsid w:val="7B3E1FA9"/>
    <w:rsid w:val="7B4E5DC7"/>
    <w:rsid w:val="7D19125C"/>
    <w:rsid w:val="7D1F786B"/>
    <w:rsid w:val="7DB2463B"/>
    <w:rsid w:val="7E686D07"/>
    <w:rsid w:val="7EBF5673"/>
    <w:rsid w:val="7F0F5E4F"/>
    <w:rsid w:val="7F1160FD"/>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autoRedefine/>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autoRedefine/>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autoRedefine/>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autoRedefine/>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autoRedefine/>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autoRedefine/>
    <w:semiHidden/>
    <w:unhideWhenUsed/>
    <w:qFormat/>
    <w:uiPriority w:val="9"/>
    <w:pPr>
      <w:spacing w:before="240" w:after="60"/>
      <w:outlineLvl w:val="6"/>
    </w:pPr>
    <w:rPr>
      <w:rFonts w:cstheme="majorBidi"/>
    </w:rPr>
  </w:style>
  <w:style w:type="paragraph" w:styleId="9">
    <w:name w:val="heading 8"/>
    <w:basedOn w:val="1"/>
    <w:next w:val="1"/>
    <w:link w:val="33"/>
    <w:autoRedefine/>
    <w:semiHidden/>
    <w:unhideWhenUsed/>
    <w:qFormat/>
    <w:uiPriority w:val="9"/>
    <w:pPr>
      <w:spacing w:before="240" w:after="60"/>
      <w:outlineLvl w:val="7"/>
    </w:pPr>
    <w:rPr>
      <w:rFonts w:cstheme="majorBidi"/>
      <w:i/>
      <w:iCs/>
    </w:rPr>
  </w:style>
  <w:style w:type="paragraph" w:styleId="10">
    <w:name w:val="heading 9"/>
    <w:basedOn w:val="1"/>
    <w:next w:val="1"/>
    <w:link w:val="34"/>
    <w:autoRedefine/>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autoRedefine/>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autoRedefine/>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autoRedefine/>
    <w:qFormat/>
    <w:uiPriority w:val="0"/>
  </w:style>
  <w:style w:type="paragraph" w:styleId="13">
    <w:name w:val="Body Text"/>
    <w:basedOn w:val="1"/>
    <w:link w:val="48"/>
    <w:autoRedefine/>
    <w:qFormat/>
    <w:uiPriority w:val="1"/>
    <w:rPr>
      <w:rFonts w:ascii="宋体" w:hAnsi="宋体" w:cs="宋体"/>
      <w:lang w:val="zh-CN" w:bidi="zh-CN"/>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22"/>
    <w:rPr>
      <w:b/>
      <w:bCs/>
    </w:rPr>
  </w:style>
  <w:style w:type="character" w:styleId="22">
    <w:name w:val="Emphasis"/>
    <w:basedOn w:val="20"/>
    <w:autoRedefine/>
    <w:qFormat/>
    <w:uiPriority w:val="20"/>
    <w:rPr>
      <w:rFonts w:asciiTheme="minorHAnsi" w:hAnsiTheme="minorHAnsi"/>
      <w:b/>
      <w:i/>
      <w:iCs/>
    </w:rPr>
  </w:style>
  <w:style w:type="paragraph" w:customStyle="1" w:styleId="23">
    <w:name w:val="正文文本缩进1"/>
    <w:basedOn w:val="1"/>
    <w:autoRedefine/>
    <w:qFormat/>
    <w:uiPriority w:val="0"/>
    <w:pPr>
      <w:ind w:firstLine="643" w:firstLineChars="200"/>
    </w:pPr>
    <w:rPr>
      <w:rFonts w:ascii="仿宋_GB2312" w:eastAsia="仿宋_GB2312"/>
      <w:b/>
      <w:color w:val="FF0000"/>
      <w:sz w:val="32"/>
      <w:szCs w:val="32"/>
    </w:rPr>
  </w:style>
  <w:style w:type="paragraph" w:styleId="24">
    <w:name w:val="No Spacing"/>
    <w:basedOn w:val="1"/>
    <w:link w:val="25"/>
    <w:autoRedefine/>
    <w:qFormat/>
    <w:uiPriority w:val="1"/>
    <w:rPr>
      <w:szCs w:val="32"/>
    </w:rPr>
  </w:style>
  <w:style w:type="character" w:customStyle="1" w:styleId="25">
    <w:name w:val="无间隔 Char"/>
    <w:basedOn w:val="20"/>
    <w:link w:val="24"/>
    <w:autoRedefine/>
    <w:qFormat/>
    <w:uiPriority w:val="1"/>
    <w:rPr>
      <w:sz w:val="24"/>
      <w:szCs w:val="32"/>
    </w:rPr>
  </w:style>
  <w:style w:type="character" w:customStyle="1" w:styleId="26">
    <w:name w:val="标题 1 Char"/>
    <w:basedOn w:val="20"/>
    <w:link w:val="2"/>
    <w:autoRedefine/>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autoRedefine/>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autoRedefine/>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autoRedefine/>
    <w:semiHidden/>
    <w:qFormat/>
    <w:uiPriority w:val="9"/>
    <w:rPr>
      <w:rFonts w:cstheme="majorBidi"/>
      <w:b/>
      <w:bCs/>
      <w:sz w:val="28"/>
      <w:szCs w:val="28"/>
    </w:rPr>
  </w:style>
  <w:style w:type="character" w:customStyle="1" w:styleId="30">
    <w:name w:val="标题 5 Char"/>
    <w:basedOn w:val="20"/>
    <w:link w:val="6"/>
    <w:autoRedefine/>
    <w:semiHidden/>
    <w:qFormat/>
    <w:uiPriority w:val="9"/>
    <w:rPr>
      <w:rFonts w:cstheme="majorBidi"/>
      <w:b/>
      <w:bCs/>
      <w:i/>
      <w:iCs/>
      <w:sz w:val="26"/>
      <w:szCs w:val="26"/>
    </w:rPr>
  </w:style>
  <w:style w:type="character" w:customStyle="1" w:styleId="31">
    <w:name w:val="标题 6 Char"/>
    <w:basedOn w:val="20"/>
    <w:link w:val="7"/>
    <w:autoRedefine/>
    <w:semiHidden/>
    <w:qFormat/>
    <w:uiPriority w:val="9"/>
    <w:rPr>
      <w:rFonts w:cstheme="majorBidi"/>
      <w:b/>
      <w:bCs/>
    </w:rPr>
  </w:style>
  <w:style w:type="character" w:customStyle="1" w:styleId="32">
    <w:name w:val="标题 7 Char"/>
    <w:basedOn w:val="20"/>
    <w:link w:val="8"/>
    <w:autoRedefine/>
    <w:semiHidden/>
    <w:qFormat/>
    <w:uiPriority w:val="9"/>
    <w:rPr>
      <w:rFonts w:cstheme="majorBidi"/>
      <w:sz w:val="24"/>
      <w:szCs w:val="24"/>
    </w:rPr>
  </w:style>
  <w:style w:type="character" w:customStyle="1" w:styleId="33">
    <w:name w:val="标题 8 Char"/>
    <w:basedOn w:val="20"/>
    <w:link w:val="9"/>
    <w:autoRedefine/>
    <w:semiHidden/>
    <w:qFormat/>
    <w:uiPriority w:val="9"/>
    <w:rPr>
      <w:rFonts w:cstheme="majorBidi"/>
      <w:i/>
      <w:iCs/>
      <w:sz w:val="24"/>
      <w:szCs w:val="24"/>
    </w:rPr>
  </w:style>
  <w:style w:type="character" w:customStyle="1" w:styleId="34">
    <w:name w:val="标题 9 Char"/>
    <w:basedOn w:val="20"/>
    <w:link w:val="10"/>
    <w:autoRedefine/>
    <w:semiHidden/>
    <w:qFormat/>
    <w:uiPriority w:val="9"/>
    <w:rPr>
      <w:rFonts w:asciiTheme="majorHAnsi" w:hAnsiTheme="majorHAnsi" w:eastAsiaTheme="majorEastAsia" w:cstheme="majorBidi"/>
    </w:rPr>
  </w:style>
  <w:style w:type="character" w:customStyle="1" w:styleId="35">
    <w:name w:val="标题 Char"/>
    <w:basedOn w:val="20"/>
    <w:link w:val="17"/>
    <w:autoRedefine/>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autoRedefine/>
    <w:qFormat/>
    <w:uiPriority w:val="11"/>
    <w:rPr>
      <w:rFonts w:asciiTheme="majorHAnsi" w:hAnsiTheme="majorHAnsi" w:eastAsiaTheme="majorEastAsia" w:cstheme="majorBidi"/>
      <w:sz w:val="24"/>
      <w:szCs w:val="24"/>
    </w:rPr>
  </w:style>
  <w:style w:type="paragraph" w:styleId="37">
    <w:name w:val="Quote"/>
    <w:basedOn w:val="1"/>
    <w:next w:val="1"/>
    <w:link w:val="38"/>
    <w:autoRedefine/>
    <w:qFormat/>
    <w:uiPriority w:val="29"/>
    <w:rPr>
      <w:i/>
    </w:rPr>
  </w:style>
  <w:style w:type="character" w:customStyle="1" w:styleId="38">
    <w:name w:val="引用 Char"/>
    <w:basedOn w:val="20"/>
    <w:link w:val="37"/>
    <w:autoRedefine/>
    <w:qFormat/>
    <w:uiPriority w:val="29"/>
    <w:rPr>
      <w:i/>
      <w:sz w:val="24"/>
      <w:szCs w:val="24"/>
    </w:rPr>
  </w:style>
  <w:style w:type="paragraph" w:styleId="39">
    <w:name w:val="Intense Quote"/>
    <w:basedOn w:val="1"/>
    <w:next w:val="1"/>
    <w:link w:val="40"/>
    <w:autoRedefine/>
    <w:qFormat/>
    <w:uiPriority w:val="30"/>
    <w:pPr>
      <w:ind w:left="720" w:right="720"/>
    </w:pPr>
    <w:rPr>
      <w:b/>
      <w:i/>
      <w:szCs w:val="22"/>
    </w:rPr>
  </w:style>
  <w:style w:type="character" w:customStyle="1" w:styleId="40">
    <w:name w:val="明显引用 Char"/>
    <w:basedOn w:val="20"/>
    <w:link w:val="39"/>
    <w:autoRedefine/>
    <w:qFormat/>
    <w:uiPriority w:val="30"/>
    <w:rPr>
      <w:b/>
      <w:i/>
      <w:sz w:val="24"/>
    </w:rPr>
  </w:style>
  <w:style w:type="character" w:customStyle="1" w:styleId="41">
    <w:name w:val="不明显强调1"/>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autoRedefine/>
    <w:qFormat/>
    <w:uiPriority w:val="21"/>
    <w:rPr>
      <w:b/>
      <w:i/>
      <w:sz w:val="24"/>
      <w:szCs w:val="24"/>
      <w:u w:val="single"/>
    </w:rPr>
  </w:style>
  <w:style w:type="character" w:customStyle="1" w:styleId="43">
    <w:name w:val="不明显参考1"/>
    <w:basedOn w:val="20"/>
    <w:autoRedefine/>
    <w:qFormat/>
    <w:uiPriority w:val="31"/>
    <w:rPr>
      <w:sz w:val="24"/>
      <w:szCs w:val="24"/>
      <w:u w:val="single"/>
    </w:rPr>
  </w:style>
  <w:style w:type="character" w:customStyle="1" w:styleId="44">
    <w:name w:val="明显参考1"/>
    <w:basedOn w:val="20"/>
    <w:autoRedefine/>
    <w:qFormat/>
    <w:uiPriority w:val="32"/>
    <w:rPr>
      <w:b/>
      <w:sz w:val="24"/>
      <w:u w:val="single"/>
    </w:rPr>
  </w:style>
  <w:style w:type="character" w:customStyle="1" w:styleId="45">
    <w:name w:val="书籍标题1"/>
    <w:basedOn w:val="20"/>
    <w:autoRedefine/>
    <w:qFormat/>
    <w:uiPriority w:val="33"/>
    <w:rPr>
      <w:rFonts w:asciiTheme="majorHAnsi" w:hAnsiTheme="majorHAnsi" w:eastAsiaTheme="majorEastAsia"/>
      <w:b/>
      <w:i/>
      <w:sz w:val="24"/>
      <w:szCs w:val="24"/>
    </w:rPr>
  </w:style>
  <w:style w:type="paragraph" w:customStyle="1" w:styleId="46">
    <w:name w:val="TOC 标题1"/>
    <w:basedOn w:val="2"/>
    <w:next w:val="1"/>
    <w:autoRedefine/>
    <w:semiHidden/>
    <w:unhideWhenUsed/>
    <w:qFormat/>
    <w:uiPriority w:val="39"/>
    <w:pPr>
      <w:outlineLvl w:val="9"/>
    </w:pPr>
  </w:style>
  <w:style w:type="paragraph" w:styleId="47">
    <w:name w:val="List Paragraph"/>
    <w:basedOn w:val="1"/>
    <w:autoRedefine/>
    <w:qFormat/>
    <w:uiPriority w:val="34"/>
    <w:pPr>
      <w:ind w:left="720"/>
      <w:contextualSpacing/>
    </w:pPr>
  </w:style>
  <w:style w:type="character" w:customStyle="1" w:styleId="48">
    <w:name w:val="正文文本 Char"/>
    <w:basedOn w:val="20"/>
    <w:link w:val="13"/>
    <w:autoRedefine/>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9830</Words>
  <Characters>10160</Characters>
  <Lines>69</Lines>
  <Paragraphs>19</Paragraphs>
  <TotalTime>3</TotalTime>
  <ScaleCrop>false</ScaleCrop>
  <LinksUpToDate>false</LinksUpToDate>
  <CharactersWithSpaces>11539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汪小丹</cp:lastModifiedBy>
  <cp:lastPrinted>2025-03-05T08:34:00Z</cp:lastPrinted>
  <dcterms:modified xsi:type="dcterms:W3CDTF">2025-09-09T01:21:24Z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FFE61ACCC59243FA84D90AA32CD3C5BA_13</vt:lpwstr>
  </property>
  <property fmtid="{D5CDD505-2E9C-101B-9397-08002B2CF9AE}" pid="4" name="KSOTemplateDocerSaveRecord">
    <vt:lpwstr>eyJoZGlkIjoiNTU4NDI4ZWRkNjI5YWM3ZDAxOTAyNGQ2NmU4MDhmMjciLCJ1c2VySWQiOiIyMTczNDUxMzIifQ==</vt:lpwstr>
  </property>
</Properties>
</file>