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448E">
      <w:bookmarkStart w:id="2" w:name="_GoBack"/>
      <w:bookmarkEnd w:id="2"/>
    </w:p>
    <w:p w14:paraId="5C69725F"/>
    <w:p w14:paraId="72460A8B"/>
    <w:p w14:paraId="5BDFD5AC"/>
    <w:p w14:paraId="05251932"/>
    <w:p w14:paraId="03C7453B"/>
    <w:p w14:paraId="3472107E"/>
    <w:p w14:paraId="7AAFC709"/>
    <w:p w14:paraId="2539F388"/>
    <w:p w14:paraId="3170437D"/>
    <w:p w14:paraId="02275A7C">
      <w:pPr>
        <w:spacing w:before="93" w:beforeLines="30" w:after="93" w:afterLines="30" w:line="400" w:lineRule="atLeast"/>
        <w:jc w:val="center"/>
        <w:rPr>
          <w:rFonts w:eastAsia="黑体"/>
          <w:b/>
          <w:sz w:val="72"/>
          <w:szCs w:val="20"/>
        </w:rPr>
      </w:pPr>
      <w:r>
        <w:rPr>
          <w:rFonts w:hint="eastAsia" w:ascii="Times New Roman" w:hAnsi="Times New Roman" w:eastAsia="黑体" w:cs="Times New Roman"/>
          <w:b/>
          <w:sz w:val="72"/>
          <w:szCs w:val="20"/>
        </w:rPr>
        <w:t>业 务 约 定 书</w:t>
      </w:r>
    </w:p>
    <w:p w14:paraId="3AC6F8CD">
      <w:pPr>
        <w:spacing w:before="93" w:beforeLines="30" w:after="93" w:afterLines="30" w:line="400" w:lineRule="atLeast"/>
        <w:jc w:val="center"/>
        <w:rPr>
          <w:sz w:val="28"/>
          <w:szCs w:val="20"/>
        </w:rPr>
      </w:pPr>
    </w:p>
    <w:p w14:paraId="7E439B53">
      <w:pPr>
        <w:spacing w:before="93" w:beforeLines="30" w:after="93" w:afterLines="30" w:line="400" w:lineRule="atLeast"/>
        <w:jc w:val="center"/>
        <w:rPr>
          <w:sz w:val="36"/>
          <w:szCs w:val="20"/>
        </w:rPr>
      </w:pPr>
    </w:p>
    <w:p w14:paraId="02AAC19B">
      <w:pPr>
        <w:spacing w:before="93" w:beforeLines="30" w:after="93" w:afterLines="30" w:line="400" w:lineRule="atLeast"/>
        <w:rPr>
          <w:sz w:val="36"/>
          <w:szCs w:val="20"/>
        </w:rPr>
      </w:pPr>
    </w:p>
    <w:p w14:paraId="6BD213EC">
      <w:pPr>
        <w:spacing w:before="93" w:beforeLines="30" w:after="93" w:afterLines="30" w:line="400" w:lineRule="atLeast"/>
        <w:rPr>
          <w:sz w:val="36"/>
          <w:szCs w:val="20"/>
        </w:rPr>
      </w:pPr>
    </w:p>
    <w:p w14:paraId="755342EA">
      <w:pPr>
        <w:spacing w:before="93" w:beforeLines="30" w:after="93" w:afterLines="30" w:line="400" w:lineRule="atLeast"/>
        <w:rPr>
          <w:sz w:val="36"/>
          <w:szCs w:val="20"/>
        </w:rPr>
      </w:pPr>
    </w:p>
    <w:p w14:paraId="163AF76F">
      <w:pPr>
        <w:spacing w:before="93" w:beforeLines="30" w:after="93" w:afterLines="30" w:line="400" w:lineRule="atLeast"/>
        <w:rPr>
          <w:sz w:val="36"/>
          <w:szCs w:val="20"/>
        </w:rPr>
      </w:pPr>
    </w:p>
    <w:p w14:paraId="6F330A81">
      <w:pPr>
        <w:spacing w:before="93" w:beforeLines="30" w:after="93" w:afterLines="30" w:line="400" w:lineRule="atLeast"/>
        <w:rPr>
          <w:sz w:val="36"/>
          <w:szCs w:val="20"/>
        </w:rPr>
      </w:pPr>
    </w:p>
    <w:p w14:paraId="1426E503">
      <w:pPr>
        <w:spacing w:before="93" w:beforeLines="30" w:after="93" w:afterLines="30" w:line="400" w:lineRule="atLeast"/>
        <w:rPr>
          <w:sz w:val="36"/>
          <w:szCs w:val="20"/>
        </w:rPr>
      </w:pPr>
    </w:p>
    <w:p w14:paraId="332C582B">
      <w:pPr>
        <w:spacing w:before="93" w:beforeLines="30" w:after="93" w:afterLines="30" w:line="400" w:lineRule="atLeast"/>
        <w:rPr>
          <w:sz w:val="36"/>
          <w:szCs w:val="20"/>
        </w:rPr>
      </w:pPr>
    </w:p>
    <w:p w14:paraId="473F2650">
      <w:pPr>
        <w:spacing w:before="93" w:beforeLines="30" w:after="93" w:afterLines="30" w:line="400" w:lineRule="atLeast"/>
        <w:jc w:val="center"/>
        <w:rPr>
          <w:sz w:val="24"/>
          <w:szCs w:val="20"/>
          <w:u w:val="single"/>
        </w:rPr>
      </w:pPr>
    </w:p>
    <w:p w14:paraId="5CADA9D8">
      <w:pPr>
        <w:spacing w:before="93" w:beforeLines="30" w:after="93" w:afterLines="30" w:line="400" w:lineRule="atLeast"/>
        <w:jc w:val="center"/>
        <w:rPr>
          <w:sz w:val="24"/>
          <w:szCs w:val="20"/>
          <w:u w:val="single"/>
        </w:rPr>
      </w:pPr>
    </w:p>
    <w:p w14:paraId="0D59BB0F">
      <w:pPr>
        <w:spacing w:before="93" w:beforeLines="30" w:after="93" w:afterLines="30" w:line="400" w:lineRule="atLeast"/>
        <w:jc w:val="center"/>
        <w:rPr>
          <w:sz w:val="24"/>
          <w:szCs w:val="20"/>
          <w:u w:val="single"/>
        </w:rPr>
      </w:pPr>
    </w:p>
    <w:p w14:paraId="4669DE07">
      <w:pPr>
        <w:spacing w:before="93" w:beforeLines="30" w:after="93" w:afterLines="30" w:line="400" w:lineRule="atLeast"/>
        <w:jc w:val="center"/>
        <w:rPr>
          <w:sz w:val="24"/>
          <w:szCs w:val="20"/>
        </w:rPr>
      </w:pPr>
    </w:p>
    <w:p w14:paraId="6677997E">
      <w:pPr>
        <w:spacing w:before="93" w:beforeLines="30" w:after="93" w:afterLines="30" w:line="400" w:lineRule="atLeast"/>
        <w:jc w:val="center"/>
        <w:rPr>
          <w:rFonts w:eastAsia="黑体"/>
          <w:sz w:val="36"/>
          <w:szCs w:val="20"/>
        </w:rPr>
      </w:pPr>
      <w:r>
        <w:rPr>
          <w:rFonts w:hint="eastAsia" w:ascii="Times New Roman" w:hAnsi="Times New Roman" w:eastAsia="黑体" w:cs="Times New Roman"/>
          <w:sz w:val="36"/>
          <w:szCs w:val="20"/>
        </w:rPr>
        <w:t xml:space="preserve">     年   月   日</w:t>
      </w:r>
    </w:p>
    <w:p w14:paraId="154866A5">
      <w:pPr>
        <w:spacing w:before="93" w:beforeLines="30" w:after="93" w:afterLines="30" w:line="400" w:lineRule="atLeast"/>
        <w:jc w:val="center"/>
        <w:rPr>
          <w:rFonts w:eastAsia="黑体"/>
          <w:b/>
          <w:sz w:val="36"/>
          <w:szCs w:val="20"/>
        </w:rPr>
      </w:pPr>
      <w:r>
        <w:rPr>
          <w:rFonts w:ascii="Times New Roman" w:hAnsi="Times New Roman" w:eastAsia="黑体" w:cs="Times New Roman"/>
          <w:sz w:val="36"/>
          <w:szCs w:val="20"/>
        </w:rPr>
        <w:br w:type="page"/>
      </w:r>
      <w:r>
        <w:rPr>
          <w:rFonts w:hint="eastAsia" w:ascii="Times New Roman" w:hAnsi="Times New Roman" w:eastAsia="黑体" w:cs="Times New Roman"/>
          <w:b/>
          <w:sz w:val="36"/>
          <w:szCs w:val="20"/>
        </w:rPr>
        <w:t>业务约定书</w:t>
      </w:r>
    </w:p>
    <w:p w14:paraId="159682B0">
      <w:pPr>
        <w:spacing w:before="93" w:beforeLines="30" w:after="93" w:afterLines="30" w:line="360" w:lineRule="auto"/>
        <w:rPr>
          <w:sz w:val="24"/>
          <w:szCs w:val="20"/>
        </w:rPr>
      </w:pPr>
      <w:r>
        <w:rPr>
          <w:rFonts w:hint="eastAsia" w:ascii="Times New Roman" w:hAnsi="Times New Roman" w:eastAsia="宋体" w:cs="Times New Roman"/>
          <w:sz w:val="24"/>
          <w:szCs w:val="20"/>
        </w:rPr>
        <w:t>甲方：龙岩市土地发展经营有限公司</w:t>
      </w:r>
    </w:p>
    <w:p w14:paraId="4A205CFF">
      <w:pPr>
        <w:spacing w:before="93" w:beforeLines="30" w:after="93" w:afterLines="30" w:line="360" w:lineRule="auto"/>
        <w:rPr>
          <w:sz w:val="24"/>
          <w:szCs w:val="20"/>
        </w:rPr>
      </w:pPr>
      <w:r>
        <w:rPr>
          <w:rFonts w:hint="eastAsia" w:ascii="Times New Roman" w:hAnsi="Times New Roman" w:eastAsia="宋体" w:cs="Times New Roman"/>
          <w:sz w:val="24"/>
          <w:szCs w:val="20"/>
        </w:rPr>
        <w:t>乙方：</w:t>
      </w:r>
    </w:p>
    <w:p w14:paraId="569C9247">
      <w:pPr>
        <w:spacing w:before="156" w:beforeLines="50" w:after="93" w:afterLines="30" w:line="360" w:lineRule="auto"/>
        <w:ind w:firstLine="420" w:firstLineChars="175"/>
        <w:rPr>
          <w:sz w:val="24"/>
          <w:szCs w:val="20"/>
        </w:rPr>
      </w:pPr>
      <w:r>
        <w:rPr>
          <w:rFonts w:hint="eastAsia" w:ascii="Times New Roman" w:hAnsi="Times New Roman" w:eastAsia="宋体" w:cs="Times New Roman"/>
          <w:sz w:val="24"/>
          <w:szCs w:val="20"/>
        </w:rPr>
        <w:t>兹由甲方委托乙方对其投资的龙岩市“</w:t>
      </w:r>
      <w:r>
        <w:rPr>
          <w:rFonts w:hint="eastAsia" w:ascii="Times New Roman" w:hAnsi="Times New Roman" w:eastAsia="宋体" w:cs="Times New Roman"/>
          <w:sz w:val="24"/>
          <w:szCs w:val="20"/>
          <w:u w:val="single"/>
        </w:rPr>
        <w:t xml:space="preserve"> 龙地东华园 ”</w:t>
      </w:r>
      <w:r>
        <w:rPr>
          <w:rFonts w:hint="eastAsia" w:ascii="Times New Roman" w:hAnsi="Times New Roman" w:eastAsia="宋体" w:cs="Times New Roman"/>
          <w:sz w:val="24"/>
          <w:szCs w:val="20"/>
        </w:rPr>
        <w:t>项目进行项目投资后评价并出具报告，经双方协商，达成以下约定：</w:t>
      </w:r>
    </w:p>
    <w:p w14:paraId="4FA4A05C">
      <w:pPr>
        <w:spacing w:before="93" w:beforeLines="30" w:after="93" w:afterLines="30" w:line="360" w:lineRule="auto"/>
        <w:ind w:left="479" w:leftChars="228"/>
        <w:rPr>
          <w:rFonts w:eastAsia="黑体"/>
          <w:b/>
          <w:sz w:val="24"/>
          <w:szCs w:val="20"/>
        </w:rPr>
      </w:pPr>
      <w:r>
        <w:rPr>
          <w:rFonts w:hint="eastAsia" w:ascii="Times New Roman" w:hAnsi="Times New Roman" w:eastAsia="黑体" w:cs="Times New Roman"/>
          <w:b/>
          <w:sz w:val="24"/>
          <w:szCs w:val="20"/>
        </w:rPr>
        <w:t>一、业务委托的目标和范围</w:t>
      </w:r>
    </w:p>
    <w:p w14:paraId="79A8B8D8">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1．乙方接受甲方委托，对龙岩市“</w:t>
      </w:r>
      <w:r>
        <w:rPr>
          <w:rFonts w:hint="eastAsia" w:ascii="Times New Roman" w:hAnsi="Times New Roman" w:eastAsia="宋体" w:cs="Times New Roman"/>
          <w:sz w:val="24"/>
          <w:szCs w:val="20"/>
          <w:u w:val="single"/>
        </w:rPr>
        <w:t xml:space="preserve"> 龙地东华园 </w:t>
      </w:r>
      <w:r>
        <w:rPr>
          <w:rFonts w:hint="eastAsia" w:ascii="Times New Roman" w:hAnsi="Times New Roman" w:eastAsia="宋体" w:cs="Times New Roman"/>
          <w:sz w:val="24"/>
          <w:szCs w:val="20"/>
        </w:rPr>
        <w:t>”项目进行项目投资后评价并出具报告。</w:t>
      </w:r>
    </w:p>
    <w:p w14:paraId="58C824FD">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2．乙方工作的目标是通过对龙岩市“</w:t>
      </w:r>
      <w:r>
        <w:rPr>
          <w:rFonts w:hint="eastAsia" w:ascii="Times New Roman" w:hAnsi="Times New Roman" w:eastAsia="宋体" w:cs="Times New Roman"/>
          <w:sz w:val="24"/>
          <w:szCs w:val="20"/>
          <w:u w:val="single"/>
        </w:rPr>
        <w:t xml:space="preserve"> 龙地东华园 </w:t>
      </w:r>
      <w:r>
        <w:rPr>
          <w:rFonts w:hint="eastAsia" w:ascii="Times New Roman" w:hAnsi="Times New Roman" w:eastAsia="宋体" w:cs="Times New Roman"/>
          <w:sz w:val="24"/>
          <w:szCs w:val="20"/>
        </w:rPr>
        <w:t>”项目的立项决策、实施过程、结果及其影响进行系统调查和全面回顾，并与项目决策时制定的战略目标、财务及经济效益、社会效益以及环境效益等进行对比，找出差别和变化，分析原因，从而总结经验教训，提出相应对策和建议。</w:t>
      </w:r>
    </w:p>
    <w:p w14:paraId="113FD4C1">
      <w:pPr>
        <w:spacing w:before="93" w:beforeLines="30" w:after="93" w:afterLines="30" w:line="360" w:lineRule="auto"/>
        <w:ind w:firstLine="482" w:firstLineChars="200"/>
        <w:rPr>
          <w:rFonts w:eastAsia="黑体"/>
          <w:b/>
          <w:sz w:val="24"/>
          <w:szCs w:val="20"/>
        </w:rPr>
      </w:pPr>
      <w:r>
        <w:rPr>
          <w:rFonts w:hint="eastAsia" w:ascii="Times New Roman" w:hAnsi="Times New Roman" w:eastAsia="黑体" w:cs="Times New Roman"/>
          <w:b/>
          <w:sz w:val="24"/>
          <w:szCs w:val="20"/>
        </w:rPr>
        <w:t>二、甲方的权责</w:t>
      </w:r>
    </w:p>
    <w:p w14:paraId="58D1B798">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项目投资情况。</w:t>
      </w:r>
    </w:p>
    <w:p w14:paraId="007D2700">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2．及时为乙方的工作提供与有关的所有记录、文件和所需的其他信息，并保证所提供资料的真实性和完整性。</w:t>
      </w:r>
    </w:p>
    <w:p w14:paraId="5C4DEA3D">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3．确保乙方不受限制地接触其认为必要的甲方内部人员和其他相关人员。</w:t>
      </w:r>
    </w:p>
    <w:p w14:paraId="34200BB1">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4．甲方管理层对其作出的与有关的声明予以书面确认。</w:t>
      </w:r>
    </w:p>
    <w:p w14:paraId="4C6D48F6">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5．为乙方派出的有关工作人员提供必要的工作条件和协助，乙方将于外勤工作开始前提供主要事项清单。</w:t>
      </w:r>
    </w:p>
    <w:p w14:paraId="1794E009">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6．按照本约定书的约定及时足额支付费用。</w:t>
      </w:r>
    </w:p>
    <w:p w14:paraId="45636481">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7．乙方的审计不能减轻甲方及甲方管理层的责任。</w:t>
      </w:r>
    </w:p>
    <w:p w14:paraId="11137B4A">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三、乙方的权责：</w:t>
      </w:r>
    </w:p>
    <w:p w14:paraId="336D71DE">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1．</w:t>
      </w:r>
      <w:r>
        <w:rPr>
          <w:rFonts w:ascii="Times New Roman" w:hAnsi="Times New Roman" w:eastAsia="宋体" w:cs="Times New Roman"/>
          <w:sz w:val="24"/>
          <w:szCs w:val="20"/>
        </w:rPr>
        <w:t>乙方按照中国注册会计师</w:t>
      </w:r>
      <w:r>
        <w:rPr>
          <w:rFonts w:hint="eastAsia" w:ascii="Times New Roman" w:hAnsi="Times New Roman" w:eastAsia="宋体" w:cs="Times New Roman"/>
          <w:sz w:val="24"/>
          <w:szCs w:val="20"/>
        </w:rPr>
        <w:t>审计</w:t>
      </w:r>
      <w:r>
        <w:rPr>
          <w:rFonts w:ascii="Times New Roman" w:hAnsi="Times New Roman" w:eastAsia="宋体" w:cs="Times New Roman"/>
          <w:sz w:val="24"/>
          <w:szCs w:val="20"/>
        </w:rPr>
        <w:t>准则（以下简称</w:t>
      </w:r>
      <w:r>
        <w:rPr>
          <w:rFonts w:hint="eastAsia" w:ascii="Times New Roman" w:hAnsi="Times New Roman" w:eastAsia="宋体" w:cs="Times New Roman"/>
          <w:sz w:val="24"/>
          <w:szCs w:val="20"/>
        </w:rPr>
        <w:t>审计</w:t>
      </w:r>
      <w:r>
        <w:rPr>
          <w:rFonts w:ascii="Times New Roman" w:hAnsi="Times New Roman" w:eastAsia="宋体" w:cs="Times New Roman"/>
          <w:sz w:val="24"/>
          <w:szCs w:val="20"/>
        </w:rPr>
        <w:t>准则）的</w:t>
      </w:r>
      <w:r>
        <w:rPr>
          <w:rFonts w:hint="eastAsia" w:ascii="Times New Roman" w:hAnsi="Times New Roman" w:eastAsia="宋体" w:cs="Times New Roman"/>
          <w:sz w:val="24"/>
          <w:szCs w:val="20"/>
        </w:rPr>
        <w:t>规定执行工作。审计准则要求注册会计师遵守中国注册会计师职业道德守则。</w:t>
      </w:r>
      <w:r>
        <w:rPr>
          <w:rFonts w:ascii="Times New Roman" w:hAnsi="Times New Roman" w:eastAsia="宋体" w:cs="Times New Roman"/>
          <w:sz w:val="24"/>
          <w:szCs w:val="20"/>
        </w:rPr>
        <w:t>在执行的过程中，乙方需要运用职业判断，保持职</w:t>
      </w:r>
      <w:r>
        <w:rPr>
          <w:rFonts w:hint="eastAsia" w:ascii="Times New Roman" w:hAnsi="Times New Roman" w:eastAsia="宋体" w:cs="Times New Roman"/>
          <w:sz w:val="24"/>
          <w:szCs w:val="20"/>
        </w:rPr>
        <w:t xml:space="preserve">业怀疑。 </w:t>
      </w:r>
    </w:p>
    <w:p w14:paraId="08B61D08">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2．乙方应在</w:t>
      </w:r>
      <w:r>
        <w:rPr>
          <w:rFonts w:hint="eastAsia" w:ascii="Times New Roman" w:hAnsi="Times New Roman" w:eastAsia="宋体" w:cs="Times New Roman"/>
          <w:sz w:val="24"/>
          <w:szCs w:val="20"/>
          <w:u w:val="single"/>
        </w:rPr>
        <w:t xml:space="preserve"> 202</w:t>
      </w:r>
      <w:r>
        <w:rPr>
          <w:rFonts w:hint="eastAsia" w:cs="Times New Roman"/>
          <w:sz w:val="24"/>
          <w:szCs w:val="20"/>
          <w:u w:val="single"/>
        </w:rPr>
        <w:t>6</w:t>
      </w:r>
      <w:r>
        <w:rPr>
          <w:rFonts w:hint="eastAsia" w:ascii="Times New Roman" w:hAnsi="Times New Roman" w:eastAsia="宋体" w:cs="Times New Roman"/>
          <w:sz w:val="24"/>
          <w:szCs w:val="20"/>
          <w:u w:val="single"/>
        </w:rPr>
        <w:t xml:space="preserve"> </w:t>
      </w:r>
      <w:r>
        <w:rPr>
          <w:rFonts w:hint="eastAsia" w:ascii="Times New Roman" w:hAnsi="Times New Roman" w:eastAsia="宋体" w:cs="Times New Roman"/>
          <w:sz w:val="24"/>
          <w:szCs w:val="20"/>
        </w:rPr>
        <w:t>年</w:t>
      </w:r>
      <w:r>
        <w:rPr>
          <w:rFonts w:hint="eastAsia" w:ascii="Times New Roman" w:hAnsi="Times New Roman" w:eastAsia="宋体" w:cs="Times New Roman"/>
          <w:sz w:val="24"/>
          <w:szCs w:val="20"/>
          <w:u w:val="single"/>
        </w:rPr>
        <w:t xml:space="preserve"> 07 </w:t>
      </w:r>
      <w:r>
        <w:rPr>
          <w:rFonts w:hint="eastAsia" w:ascii="Times New Roman" w:hAnsi="Times New Roman" w:eastAsia="宋体" w:cs="Times New Roman"/>
          <w:sz w:val="24"/>
          <w:szCs w:val="20"/>
        </w:rPr>
        <w:t>月</w:t>
      </w:r>
      <w:r>
        <w:rPr>
          <w:rFonts w:hint="eastAsia" w:ascii="Times New Roman" w:hAnsi="Times New Roman" w:eastAsia="宋体" w:cs="Times New Roman"/>
          <w:sz w:val="24"/>
          <w:szCs w:val="20"/>
          <w:u w:val="single"/>
        </w:rPr>
        <w:t xml:space="preserve"> 30  </w:t>
      </w:r>
      <w:r>
        <w:rPr>
          <w:rFonts w:hint="eastAsia" w:ascii="Times New Roman" w:hAnsi="Times New Roman" w:eastAsia="宋体" w:cs="Times New Roman"/>
          <w:sz w:val="24"/>
          <w:szCs w:val="20"/>
        </w:rPr>
        <w:t>日前完成审计工作，并参照甲方上级城发集团《投资项目后评价报告》规定出具报告（出具报告的同时需报送同口径的电子文档）。未在规定时间内完成的，每推迟一天扣减审计费500元。</w:t>
      </w:r>
    </w:p>
    <w:p w14:paraId="4D84650B">
      <w:pPr>
        <w:spacing w:line="360" w:lineRule="auto"/>
        <w:ind w:firstLine="480" w:firstLineChars="200"/>
        <w:rPr>
          <w:rFonts w:hint="eastAsia" w:ascii="宋体" w:hAnsi="宋体"/>
          <w:sz w:val="32"/>
          <w:szCs w:val="32"/>
        </w:rPr>
      </w:pPr>
      <w:r>
        <w:rPr>
          <w:rFonts w:hint="eastAsia" w:ascii="Times New Roman" w:hAnsi="Times New Roman" w:eastAsia="宋体" w:cs="Times New Roman"/>
          <w:sz w:val="24"/>
          <w:szCs w:val="20"/>
        </w:rPr>
        <w:t>3. 乙方对出具的鉴证报告的客观性、真实性、公正性承担法律责任，报告必须内容完整、事实清楚、结论正确、用词恰当、格式规范。如发生重大差错将按每发现一处扣减审计费2000元。乙方应充分了解项目所在地房地产政策及房产销售等行情及税收政策，出具的报告与甲方及上级主管单位认定有较大偏差的，甲方可责令修改与更正。</w:t>
      </w:r>
    </w:p>
    <w:p w14:paraId="6B25261E">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4．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已的合法权益；（4）接受注册会计师协会或监管机构的执业质量检查，答复其询问和调查；（5）向注册会计师协会或监管机构进行报备；（6）法律法规、执业准则和职业道德规范规定的其他情形。</w:t>
      </w:r>
    </w:p>
    <w:p w14:paraId="0B3445E9">
      <w:pPr>
        <w:spacing w:before="93" w:beforeLines="30" w:after="93" w:afterLines="30" w:line="360" w:lineRule="auto"/>
        <w:ind w:firstLine="480"/>
        <w:outlineLvl w:val="0"/>
        <w:rPr>
          <w:rFonts w:eastAsia="黑体"/>
          <w:b/>
          <w:sz w:val="24"/>
          <w:szCs w:val="20"/>
        </w:rPr>
      </w:pPr>
      <w:r>
        <w:rPr>
          <w:rFonts w:hint="eastAsia" w:ascii="Times New Roman" w:hAnsi="Times New Roman" w:eastAsia="黑体" w:cs="Times New Roman"/>
          <w:b/>
          <w:sz w:val="24"/>
          <w:szCs w:val="20"/>
        </w:rPr>
        <w:t>四、收费</w:t>
      </w:r>
    </w:p>
    <w:p w14:paraId="6F6ABC9B">
      <w:pPr>
        <w:spacing w:before="93" w:beforeLines="30" w:after="93" w:afterLines="30" w:line="360" w:lineRule="auto"/>
        <w:ind w:right="26" w:firstLine="480"/>
        <w:rPr>
          <w:sz w:val="24"/>
          <w:szCs w:val="20"/>
        </w:rPr>
      </w:pPr>
      <w:r>
        <w:rPr>
          <w:rFonts w:hint="eastAsia" w:ascii="Times New Roman" w:hAnsi="Times New Roman" w:eastAsia="宋体" w:cs="Times New Roman"/>
          <w:sz w:val="24"/>
          <w:szCs w:val="20"/>
        </w:rPr>
        <w:t>1．本次服务的收费是以乙方各级别工作人员在本次工作中所耗费的时间为基础计算的。</w:t>
      </w:r>
      <w:bookmarkStart w:id="0" w:name="OLE_LINK45"/>
      <w:r>
        <w:rPr>
          <w:rFonts w:hint="eastAsia" w:ascii="Times New Roman" w:hAnsi="Times New Roman" w:eastAsia="宋体" w:cs="Times New Roman"/>
          <w:sz w:val="24"/>
          <w:szCs w:val="20"/>
        </w:rPr>
        <w:t>合同总价</w:t>
      </w:r>
      <w:bookmarkEnd w:id="0"/>
      <w:r>
        <w:rPr>
          <w:rFonts w:hint="eastAsia" w:ascii="Times New Roman" w:hAnsi="Times New Roman" w:eastAsia="宋体" w:cs="Times New Roman"/>
          <w:sz w:val="24"/>
          <w:szCs w:val="20"/>
        </w:rPr>
        <w:t>为：含税人民币大写</w:t>
      </w:r>
      <w:r>
        <w:rPr>
          <w:rFonts w:hint="eastAsia" w:ascii="Times New Roman" w:hAnsi="Times New Roman" w:eastAsia="宋体" w:cs="Times New Roman"/>
          <w:sz w:val="24"/>
          <w:szCs w:val="20"/>
          <w:u w:val="single"/>
        </w:rPr>
        <w:t xml:space="preserve">          </w:t>
      </w:r>
      <w:r>
        <w:rPr>
          <w:rFonts w:hint="eastAsia" w:ascii="Times New Roman" w:hAnsi="Times New Roman" w:eastAsia="宋体" w:cs="Times New Roman"/>
          <w:sz w:val="24"/>
          <w:szCs w:val="20"/>
        </w:rPr>
        <w:t>元整（小写</w:t>
      </w:r>
      <w:r>
        <w:rPr>
          <w:rFonts w:hint="eastAsia" w:ascii="Times New Roman" w:hAnsi="Times New Roman" w:eastAsia="宋体" w:cs="Times New Roman"/>
          <w:sz w:val="24"/>
          <w:szCs w:val="20"/>
          <w:u w:val="single"/>
        </w:rPr>
        <w:t xml:space="preserve">    .00</w:t>
      </w:r>
      <w:r>
        <w:rPr>
          <w:rFonts w:hint="eastAsia" w:ascii="Times New Roman" w:hAnsi="Times New Roman" w:eastAsia="宋体" w:cs="Times New Roman"/>
          <w:sz w:val="24"/>
          <w:szCs w:val="20"/>
        </w:rPr>
        <w:t>元）。</w:t>
      </w:r>
    </w:p>
    <w:p w14:paraId="6CD272A7">
      <w:pPr>
        <w:spacing w:before="93" w:beforeLines="30" w:after="93" w:afterLines="30" w:line="360" w:lineRule="auto"/>
        <w:ind w:right="26" w:firstLine="480"/>
        <w:rPr>
          <w:rFonts w:hint="eastAsia" w:ascii="宋体" w:hAnsi="宋体"/>
          <w:sz w:val="24"/>
        </w:rPr>
      </w:pPr>
      <w:r>
        <w:rPr>
          <w:rFonts w:hint="eastAsia" w:ascii="宋体" w:hAnsi="宋体"/>
          <w:sz w:val="24"/>
        </w:rPr>
        <w:t>注：合同总价包括但不限于</w:t>
      </w:r>
      <w:bookmarkStart w:id="1" w:name="OLE_LINK47"/>
      <w:r>
        <w:rPr>
          <w:rFonts w:hint="eastAsia" w:ascii="宋体" w:hAnsi="宋体"/>
          <w:sz w:val="24"/>
        </w:rPr>
        <w:t>询比代理费、编制费、人工成本、调研费用、技术服务费、人员工资、差旅费、税费等一切费用</w:t>
      </w:r>
      <w:bookmarkEnd w:id="1"/>
      <w:r>
        <w:rPr>
          <w:rFonts w:hint="eastAsia" w:ascii="宋体" w:hAnsi="宋体"/>
          <w:sz w:val="24"/>
        </w:rPr>
        <w:t>。</w:t>
      </w:r>
    </w:p>
    <w:p w14:paraId="608563AE">
      <w:pPr>
        <w:spacing w:before="93" w:beforeLines="30" w:after="93" w:afterLines="30" w:line="360" w:lineRule="auto"/>
        <w:ind w:right="26" w:firstLine="480"/>
        <w:rPr>
          <w:sz w:val="24"/>
          <w:szCs w:val="20"/>
        </w:rPr>
      </w:pPr>
      <w:r>
        <w:rPr>
          <w:rFonts w:hint="eastAsia" w:ascii="Times New Roman" w:hAnsi="Times New Roman" w:eastAsia="宋体" w:cs="Times New Roman"/>
          <w:sz w:val="24"/>
          <w:szCs w:val="20"/>
        </w:rPr>
        <w:t>2．在乙方出具经甲方及甲方上级单位认可的正式报告，</w:t>
      </w:r>
      <w:r>
        <w:rPr>
          <w:rFonts w:hint="eastAsia" w:cs="Times New Roman"/>
          <w:sz w:val="24"/>
          <w:szCs w:val="20"/>
        </w:rPr>
        <w:t>并</w:t>
      </w:r>
      <w:r>
        <w:rPr>
          <w:rFonts w:hint="eastAsia" w:ascii="Times New Roman" w:hAnsi="Times New Roman" w:eastAsia="宋体" w:cs="Times New Roman"/>
          <w:sz w:val="24"/>
          <w:szCs w:val="20"/>
        </w:rPr>
        <w:t>开具相应的增值税专用发票后5个工作日内结算所有款项。</w:t>
      </w:r>
    </w:p>
    <w:p w14:paraId="784E0384">
      <w:pPr>
        <w:spacing w:before="93" w:beforeLines="30" w:after="93" w:afterLines="30" w:line="360" w:lineRule="auto"/>
        <w:ind w:right="26" w:firstLine="480"/>
        <w:rPr>
          <w:sz w:val="24"/>
          <w:szCs w:val="20"/>
        </w:rPr>
      </w:pPr>
      <w:r>
        <w:rPr>
          <w:rFonts w:hint="eastAsia" w:ascii="Times New Roman" w:hAnsi="Times New Roman" w:eastAsia="宋体" w:cs="Times New Roman"/>
          <w:sz w:val="24"/>
          <w:szCs w:val="20"/>
        </w:rPr>
        <w:t>3．如果由于无法预见的原因，致使乙方从事本约定书所涉及的服务实际时间较本约定书签订时预计的时间有明显的增加或减少时，甲乙双方应通过协商，相应调整本部分第1段所述的费用。</w:t>
      </w:r>
    </w:p>
    <w:p w14:paraId="63E9E213">
      <w:pPr>
        <w:spacing w:before="93" w:beforeLines="30" w:after="93" w:afterLines="30" w:line="360" w:lineRule="auto"/>
        <w:ind w:right="26" w:firstLine="480"/>
        <w:rPr>
          <w:sz w:val="24"/>
          <w:szCs w:val="20"/>
        </w:rPr>
      </w:pPr>
      <w:r>
        <w:rPr>
          <w:rFonts w:hint="eastAsia" w:ascii="Times New Roman" w:hAnsi="Times New Roman" w:eastAsia="宋体" w:cs="Times New Roman"/>
          <w:sz w:val="24"/>
          <w:szCs w:val="20"/>
        </w:rPr>
        <w:t>4．如果由于无法预见的原因，致使乙方人员抵达甲方的工作现场后，本约定书所涉及的服务中止，甲方不得要求退还预付的费用；如上述情况发生于乙方人员完成现场工作，并离开甲方的工作现场之后，甲方应另行向乙方支付人民币</w:t>
      </w:r>
      <w:r>
        <w:rPr>
          <w:rFonts w:hint="eastAsia" w:ascii="Times New Roman" w:hAnsi="Times New Roman" w:eastAsia="宋体" w:cs="Times New Roman"/>
          <w:sz w:val="24"/>
          <w:szCs w:val="20"/>
          <w:u w:val="single"/>
        </w:rPr>
        <w:t xml:space="preserve">   零     </w:t>
      </w:r>
      <w:r>
        <w:rPr>
          <w:rFonts w:hint="eastAsia" w:ascii="Times New Roman" w:hAnsi="Times New Roman" w:eastAsia="宋体" w:cs="Times New Roman"/>
          <w:sz w:val="24"/>
          <w:szCs w:val="20"/>
        </w:rPr>
        <w:t>元的补偿费，</w:t>
      </w:r>
    </w:p>
    <w:p w14:paraId="1E92EE50">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五、报告和报告的使用</w:t>
      </w:r>
    </w:p>
    <w:p w14:paraId="05CD2CC3">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1. 乙方按照中国注册会计师审计准则规定的格式和类型，并结合甲方城发集团关于《投资项目后评价报告》规定出具报告。</w:t>
      </w:r>
    </w:p>
    <w:p w14:paraId="2B3AE312">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2. 乙方向甲方致送报告一式</w:t>
      </w:r>
      <w:r>
        <w:rPr>
          <w:rFonts w:hint="eastAsia" w:ascii="Times New Roman" w:hAnsi="Times New Roman" w:eastAsia="宋体" w:cs="Times New Roman"/>
          <w:sz w:val="24"/>
          <w:szCs w:val="20"/>
          <w:u w:val="single"/>
        </w:rPr>
        <w:t xml:space="preserve"> 伍  </w:t>
      </w:r>
      <w:r>
        <w:rPr>
          <w:rFonts w:hint="eastAsia" w:ascii="Times New Roman" w:hAnsi="Times New Roman" w:eastAsia="宋体" w:cs="Times New Roman"/>
          <w:sz w:val="24"/>
          <w:szCs w:val="20"/>
        </w:rPr>
        <w:t>份。</w:t>
      </w:r>
    </w:p>
    <w:p w14:paraId="0D260627">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3. 甲方在提交或对外公布乙方出具的报告时，不得对其进行修改。当甲方认为有必要修改时，应当事先通知乙方，乙方将考虑有关的修改对报告的影响，必要时，将重新出具报告。</w:t>
      </w:r>
    </w:p>
    <w:p w14:paraId="06C6CD21">
      <w:pPr>
        <w:spacing w:before="93" w:beforeLines="30" w:after="93" w:afterLines="30" w:line="360" w:lineRule="auto"/>
        <w:ind w:firstLine="360" w:firstLineChars="150"/>
        <w:outlineLvl w:val="0"/>
        <w:rPr>
          <w:rFonts w:eastAsia="黑体"/>
          <w:b/>
          <w:sz w:val="24"/>
          <w:szCs w:val="20"/>
        </w:rPr>
      </w:pPr>
      <w:r>
        <w:rPr>
          <w:rFonts w:hint="eastAsia" w:ascii="Times New Roman" w:hAnsi="Times New Roman" w:eastAsia="宋体" w:cs="Times New Roman"/>
          <w:sz w:val="24"/>
          <w:szCs w:val="20"/>
        </w:rPr>
        <w:t xml:space="preserve"> </w:t>
      </w:r>
      <w:r>
        <w:rPr>
          <w:rFonts w:hint="eastAsia" w:ascii="Times New Roman" w:hAnsi="Times New Roman" w:eastAsia="黑体" w:cs="Times New Roman"/>
          <w:b/>
          <w:sz w:val="24"/>
          <w:szCs w:val="20"/>
        </w:rPr>
        <w:t>六、本约定书的有效期间</w:t>
      </w:r>
    </w:p>
    <w:p w14:paraId="13B81EFE">
      <w:pPr>
        <w:spacing w:before="93" w:beforeLines="30" w:after="93" w:afterLines="30" w:line="360" w:lineRule="auto"/>
        <w:ind w:firstLine="420"/>
        <w:rPr>
          <w:sz w:val="24"/>
          <w:szCs w:val="20"/>
        </w:rPr>
      </w:pPr>
      <w:r>
        <w:rPr>
          <w:rFonts w:hint="eastAsia" w:ascii="Times New Roman" w:hAnsi="Times New Roman" w:eastAsia="宋体" w:cs="Times New Roman"/>
          <w:sz w:val="24"/>
          <w:szCs w:val="20"/>
        </w:rPr>
        <w:t>本约定书自签署之日起生效，并在双方履行完毕本约定书约定的所有义务后终止。</w:t>
      </w:r>
    </w:p>
    <w:p w14:paraId="1989AC00">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七、约定事项的变更</w:t>
      </w:r>
    </w:p>
    <w:p w14:paraId="5198388B">
      <w:pPr>
        <w:spacing w:before="93" w:beforeLines="30" w:after="93" w:afterLines="30" w:line="360" w:lineRule="auto"/>
        <w:ind w:firstLine="420"/>
        <w:rPr>
          <w:sz w:val="24"/>
          <w:szCs w:val="20"/>
        </w:rPr>
      </w:pPr>
      <w:r>
        <w:rPr>
          <w:rFonts w:hint="eastAsia" w:ascii="Times New Roman" w:hAnsi="Times New Roman" w:eastAsia="宋体" w:cs="Times New Roman"/>
          <w:sz w:val="24"/>
          <w:szCs w:val="20"/>
        </w:rPr>
        <w:t>如果出现不可预见的情况，影响工作如期完成，或需提前出具报告，甲、乙双方均可要求变更约定事项，但应及时通知对方，并由双方协商解决。</w:t>
      </w:r>
    </w:p>
    <w:p w14:paraId="57BDFD58">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八、终止条款</w:t>
      </w:r>
    </w:p>
    <w:p w14:paraId="2EACF26F">
      <w:pPr>
        <w:spacing w:before="93" w:beforeLines="30" w:after="93" w:afterLines="30" w:line="360" w:lineRule="auto"/>
        <w:ind w:firstLine="480" w:firstLineChars="200"/>
        <w:rPr>
          <w:sz w:val="24"/>
          <w:szCs w:val="20"/>
        </w:rPr>
      </w:pPr>
      <w:r>
        <w:rPr>
          <w:rFonts w:hint="eastAsia" w:ascii="Times New Roman" w:hAnsi="Times New Roman" w:eastAsia="宋体" w:cs="Times New Roman"/>
          <w:sz w:val="24"/>
          <w:szCs w:val="20"/>
        </w:rPr>
        <w:t>1. 如果根据乙方的职业道德及其他有关专业职责、适用的法律法规或其他任何法定的要求，乙方认为已不适宜继续为甲方提供本约定书约定的服务时，乙方可以采取向甲方提出合理通知的方式终止履行本约定书。</w:t>
      </w:r>
    </w:p>
    <w:p w14:paraId="3BDD6185">
      <w:pPr>
        <w:spacing w:before="93" w:beforeLines="30" w:after="93" w:afterLines="30" w:line="360" w:lineRule="auto"/>
        <w:ind w:firstLine="480" w:firstLineChars="200"/>
        <w:rPr>
          <w:sz w:val="24"/>
          <w:szCs w:val="20"/>
        </w:rPr>
      </w:pPr>
      <w:r>
        <w:rPr>
          <w:rFonts w:hint="eastAsia" w:ascii="Times New Roman" w:hAnsi="Times New Roman" w:eastAsia="宋体" w:cs="Times New Roman"/>
          <w:sz w:val="24"/>
          <w:szCs w:val="20"/>
        </w:rPr>
        <w:t>2. 在本约定书终止的情况下，乙方有权就其于终止之日前对约定的服务项目所做的工作收取合理的费用。</w:t>
      </w:r>
    </w:p>
    <w:p w14:paraId="36F2F2F3">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九、违约责任</w:t>
      </w:r>
    </w:p>
    <w:p w14:paraId="215F20A2">
      <w:pPr>
        <w:spacing w:before="93" w:beforeLines="30" w:after="93" w:afterLines="30" w:line="360" w:lineRule="auto"/>
        <w:ind w:firstLine="480"/>
        <w:rPr>
          <w:sz w:val="24"/>
          <w:szCs w:val="20"/>
        </w:rPr>
      </w:pPr>
      <w:r>
        <w:rPr>
          <w:rFonts w:hint="eastAsia" w:ascii="Times New Roman" w:hAnsi="Times New Roman" w:eastAsia="宋体" w:cs="Times New Roman"/>
          <w:sz w:val="24"/>
          <w:szCs w:val="20"/>
        </w:rPr>
        <w:t>甲、乙双方按照《中华人民共和国民法典》的规定承担违约责任。</w:t>
      </w:r>
    </w:p>
    <w:p w14:paraId="59739DD9">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十、适用法律和争议解决</w:t>
      </w:r>
    </w:p>
    <w:p w14:paraId="437B741C">
      <w:pPr>
        <w:spacing w:before="93" w:beforeLines="30" w:after="93" w:afterLines="30" w:line="360" w:lineRule="auto"/>
        <w:ind w:firstLine="480" w:firstLineChars="200"/>
        <w:rPr>
          <w:sz w:val="24"/>
          <w:szCs w:val="20"/>
        </w:rPr>
      </w:pPr>
      <w:r>
        <w:rPr>
          <w:rFonts w:hint="eastAsia" w:ascii="Times New Roman" w:hAnsi="Times New Roman" w:eastAsia="宋体" w:cs="Times New Roman"/>
          <w:sz w:val="24"/>
          <w:szCs w:val="20"/>
        </w:rPr>
        <w:t>本约定书的所有方面均应适用于中华人民共和国法律进行解释并受其约束。本约定书履行地为乙方出具报告所在地，因本约定书引起的或与本约定书有关的任何纠纷或争议（包括关于本约定书条款的存在、效力或终止，或无效之后果），双方协商确定采取以下第</w:t>
      </w:r>
      <w:r>
        <w:rPr>
          <w:rFonts w:hint="eastAsia" w:ascii="Times New Roman" w:hAnsi="Times New Roman" w:eastAsia="宋体" w:cs="Times New Roman"/>
          <w:sz w:val="24"/>
          <w:szCs w:val="20"/>
          <w:u w:val="single"/>
        </w:rPr>
        <w:t xml:space="preserve">  </w:t>
      </w:r>
      <w:r>
        <w:rPr>
          <w:rFonts w:hint="eastAsia" w:cs="Times New Roman"/>
          <w:sz w:val="24"/>
          <w:szCs w:val="20"/>
          <w:u w:val="single"/>
        </w:rPr>
        <w:t>1</w:t>
      </w:r>
      <w:r>
        <w:rPr>
          <w:rFonts w:hint="eastAsia" w:ascii="Times New Roman" w:hAnsi="Times New Roman" w:eastAsia="宋体" w:cs="Times New Roman"/>
          <w:sz w:val="24"/>
          <w:szCs w:val="20"/>
          <w:u w:val="single"/>
        </w:rPr>
        <w:t xml:space="preserve">  </w:t>
      </w:r>
      <w:r>
        <w:rPr>
          <w:rFonts w:hint="eastAsia" w:ascii="Times New Roman" w:hAnsi="Times New Roman" w:eastAsia="宋体" w:cs="Times New Roman"/>
          <w:sz w:val="24"/>
          <w:szCs w:val="20"/>
        </w:rPr>
        <w:t>种方式予以解决：</w:t>
      </w:r>
    </w:p>
    <w:p w14:paraId="72222DAF">
      <w:pPr>
        <w:spacing w:before="93" w:beforeLines="30" w:after="93" w:afterLines="30" w:line="360" w:lineRule="auto"/>
        <w:ind w:firstLine="480" w:firstLineChars="200"/>
        <w:rPr>
          <w:sz w:val="24"/>
          <w:szCs w:val="20"/>
        </w:rPr>
      </w:pPr>
      <w:r>
        <w:rPr>
          <w:rFonts w:hint="eastAsia" w:ascii="Times New Roman" w:hAnsi="Times New Roman" w:eastAsia="宋体" w:cs="Times New Roman"/>
          <w:sz w:val="24"/>
          <w:szCs w:val="20"/>
        </w:rPr>
        <w:t>1. 向有管辖权的人民法院提起诉讼；</w:t>
      </w:r>
    </w:p>
    <w:p w14:paraId="243F98C6">
      <w:pPr>
        <w:spacing w:before="93" w:beforeLines="30" w:after="93" w:afterLines="30" w:line="360" w:lineRule="auto"/>
        <w:ind w:firstLine="480" w:firstLineChars="200"/>
        <w:rPr>
          <w:rFonts w:eastAsia="黑体"/>
          <w:b/>
          <w:sz w:val="24"/>
          <w:szCs w:val="20"/>
          <w:u w:val="single"/>
        </w:rPr>
      </w:pPr>
      <w:r>
        <w:rPr>
          <w:rFonts w:hint="eastAsia" w:ascii="Times New Roman" w:hAnsi="Times New Roman" w:eastAsia="宋体" w:cs="Times New Roman"/>
          <w:sz w:val="24"/>
          <w:szCs w:val="20"/>
        </w:rPr>
        <w:t>2. 提交龙岩仲裁委仲裁。</w:t>
      </w:r>
    </w:p>
    <w:p w14:paraId="36D4A3B2">
      <w:pPr>
        <w:spacing w:before="93" w:beforeLines="30" w:after="93" w:afterLines="30" w:line="360" w:lineRule="auto"/>
        <w:ind w:firstLine="482" w:firstLineChars="200"/>
        <w:outlineLvl w:val="0"/>
        <w:rPr>
          <w:rFonts w:eastAsia="黑体"/>
          <w:b/>
          <w:sz w:val="24"/>
          <w:szCs w:val="20"/>
        </w:rPr>
      </w:pPr>
      <w:r>
        <w:rPr>
          <w:rFonts w:hint="eastAsia" w:ascii="Times New Roman" w:hAnsi="Times New Roman" w:eastAsia="黑体" w:cs="Times New Roman"/>
          <w:b/>
          <w:sz w:val="24"/>
          <w:szCs w:val="20"/>
        </w:rPr>
        <w:t>十一、双方对其他有关事项的约定</w:t>
      </w:r>
    </w:p>
    <w:p w14:paraId="1698AD3F">
      <w:pPr>
        <w:spacing w:before="93" w:beforeLines="30" w:after="93" w:afterLines="30" w:line="360" w:lineRule="auto"/>
        <w:ind w:firstLine="480" w:firstLineChars="200"/>
        <w:rPr>
          <w:b/>
          <w:sz w:val="24"/>
          <w:szCs w:val="20"/>
        </w:rPr>
      </w:pPr>
      <w:r>
        <w:rPr>
          <w:rFonts w:hint="eastAsia" w:ascii="Times New Roman" w:hAnsi="Times New Roman" w:eastAsia="宋体" w:cs="Times New Roman"/>
          <w:sz w:val="24"/>
          <w:szCs w:val="20"/>
        </w:rPr>
        <w:t>本约定书一式四份，甲方执叁份、乙方执壹份，具有同等法律效力。</w:t>
      </w:r>
    </w:p>
    <w:p w14:paraId="7A3B0B98">
      <w:pPr>
        <w:spacing w:before="93" w:beforeLines="30" w:after="93" w:afterLines="30" w:line="400" w:lineRule="atLeast"/>
        <w:rPr>
          <w:b/>
          <w:sz w:val="24"/>
          <w:szCs w:val="20"/>
        </w:rPr>
      </w:pPr>
    </w:p>
    <w:p w14:paraId="4638D1E3">
      <w:pPr>
        <w:spacing w:before="93" w:beforeLines="30" w:after="93" w:afterLines="30" w:line="400" w:lineRule="atLeast"/>
        <w:rPr>
          <w:sz w:val="24"/>
          <w:szCs w:val="20"/>
        </w:rPr>
      </w:pPr>
      <w:r>
        <w:rPr>
          <w:rFonts w:hint="eastAsia" w:ascii="Times New Roman" w:hAnsi="Times New Roman" w:eastAsia="宋体" w:cs="Times New Roman"/>
          <w:sz w:val="24"/>
          <w:szCs w:val="20"/>
        </w:rPr>
        <w:t xml:space="preserve">甲方：                                 </w:t>
      </w:r>
      <w:r>
        <w:rPr>
          <w:rFonts w:hint="eastAsia" w:cs="Times New Roman"/>
          <w:sz w:val="24"/>
          <w:szCs w:val="20"/>
        </w:rPr>
        <w:t xml:space="preserve">  </w:t>
      </w:r>
      <w:r>
        <w:rPr>
          <w:rFonts w:hint="eastAsia" w:ascii="Times New Roman" w:hAnsi="Times New Roman" w:eastAsia="宋体" w:cs="Times New Roman"/>
          <w:sz w:val="24"/>
          <w:szCs w:val="20"/>
        </w:rPr>
        <w:t xml:space="preserve">  乙方：                                        </w:t>
      </w:r>
    </w:p>
    <w:p w14:paraId="0CD8BB1F">
      <w:pPr>
        <w:spacing w:before="93" w:beforeLines="30" w:after="93" w:afterLines="30" w:line="400" w:lineRule="atLeast"/>
        <w:rPr>
          <w:sz w:val="24"/>
          <w:szCs w:val="20"/>
        </w:rPr>
      </w:pPr>
      <w:r>
        <w:rPr>
          <w:rFonts w:hint="eastAsia" w:ascii="Times New Roman" w:hAnsi="Times New Roman" w:eastAsia="宋体" w:cs="Times New Roman"/>
          <w:sz w:val="24"/>
          <w:szCs w:val="20"/>
        </w:rPr>
        <w:t>授权代表：（签章）                     授权代表：（签名并盖章）</w:t>
      </w:r>
    </w:p>
    <w:p w14:paraId="718F5CF1">
      <w:pPr>
        <w:spacing w:before="93" w:beforeLines="30" w:after="93" w:afterLines="30" w:line="400" w:lineRule="atLeast"/>
        <w:rPr>
          <w:sz w:val="24"/>
          <w:szCs w:val="20"/>
        </w:rPr>
      </w:pPr>
      <w:r>
        <w:rPr>
          <w:rFonts w:hint="eastAsia" w:ascii="Times New Roman" w:hAnsi="Times New Roman" w:eastAsia="宋体" w:cs="Times New Roman"/>
          <w:sz w:val="24"/>
          <w:szCs w:val="20"/>
        </w:rPr>
        <w:t xml:space="preserve">          年   月   日                                年   月   日</w:t>
      </w:r>
    </w:p>
    <w:p w14:paraId="5163B1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C3"/>
    <w:rsid w:val="000E469D"/>
    <w:rsid w:val="0027516B"/>
    <w:rsid w:val="002A00C3"/>
    <w:rsid w:val="002B1D86"/>
    <w:rsid w:val="002D5855"/>
    <w:rsid w:val="002F0522"/>
    <w:rsid w:val="00476059"/>
    <w:rsid w:val="006D6C09"/>
    <w:rsid w:val="006F72A9"/>
    <w:rsid w:val="00704A8E"/>
    <w:rsid w:val="00727CF7"/>
    <w:rsid w:val="00897710"/>
    <w:rsid w:val="0090325B"/>
    <w:rsid w:val="009D6608"/>
    <w:rsid w:val="00A61F2A"/>
    <w:rsid w:val="00AB7D37"/>
    <w:rsid w:val="00AC5EE0"/>
    <w:rsid w:val="00AF2F34"/>
    <w:rsid w:val="00D120C7"/>
    <w:rsid w:val="00EA6C1A"/>
    <w:rsid w:val="00F71EDE"/>
    <w:rsid w:val="3F8F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E75B6"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E75B6"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E75B6" w:themeColor="accent1" w:themeShade="BF"/>
      <w:sz w:val="32"/>
      <w:szCs w:val="32"/>
    </w:rPr>
  </w:style>
  <w:style w:type="character" w:customStyle="1" w:styleId="20">
    <w:name w:val="标题 4 字符"/>
    <w:basedOn w:val="16"/>
    <w:link w:val="5"/>
    <w:semiHidden/>
    <w:uiPriority w:val="9"/>
    <w:rPr>
      <w:rFonts w:cstheme="majorBidi"/>
      <w:color w:val="2E75B6" w:themeColor="accent1" w:themeShade="BF"/>
      <w:sz w:val="28"/>
      <w:szCs w:val="28"/>
    </w:rPr>
  </w:style>
  <w:style w:type="character" w:customStyle="1" w:styleId="21">
    <w:name w:val="标题 5 字符"/>
    <w:basedOn w:val="16"/>
    <w:link w:val="6"/>
    <w:semiHidden/>
    <w:uiPriority w:val="9"/>
    <w:rPr>
      <w:rFonts w:cstheme="majorBidi"/>
      <w:color w:val="2E75B6" w:themeColor="accent1" w:themeShade="BF"/>
      <w:sz w:val="24"/>
      <w:szCs w:val="24"/>
    </w:rPr>
  </w:style>
  <w:style w:type="character" w:customStyle="1" w:styleId="22">
    <w:name w:val="标题 6 字符"/>
    <w:basedOn w:val="16"/>
    <w:link w:val="7"/>
    <w:semiHidden/>
    <w:uiPriority w:val="9"/>
    <w:rPr>
      <w:rFonts w:cstheme="majorBidi"/>
      <w:b/>
      <w:bCs/>
      <w:color w:val="2E75B6"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3">
    <w:name w:val="明显引用 字符"/>
    <w:basedOn w:val="16"/>
    <w:link w:val="32"/>
    <w:uiPriority w:val="30"/>
    <w:rPr>
      <w:i/>
      <w:iCs/>
      <w:color w:val="2E75B6" w:themeColor="accent1" w:themeShade="BF"/>
    </w:rPr>
  </w:style>
  <w:style w:type="character" w:customStyle="1" w:styleId="34">
    <w:name w:val="Intense Reference"/>
    <w:basedOn w:val="16"/>
    <w:qFormat/>
    <w:uiPriority w:val="32"/>
    <w:rPr>
      <w:b/>
      <w:bCs/>
      <w:smallCaps/>
      <w:color w:val="2E75B6"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1326</Words>
  <Characters>1400</Characters>
  <Lines>28</Lines>
  <Paragraphs>7</Paragraphs>
  <TotalTime>57</TotalTime>
  <ScaleCrop>false</ScaleCrop>
  <LinksUpToDate>false</LinksUpToDate>
  <CharactersWithSpaces>1411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2026-04-27T07:04:00Z</dcterms:created>
  <dc:creator>傅海坤</dc:creator>
  <cp:lastModifiedBy>momo</cp:lastModifiedBy>
  <dcterms:modified xsi:type="dcterms:W3CDTF">2026-04-29T00:36:00Z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eyJoZGlkIjoiYzQ3MzlhOGZlMDEwMjQwNWIxMmUyYzU5ZGQ5Y2U3ODQiLCJ1c2VySWQiOiIxNzcwMjQyMTQ4In0=</vt:lpwstr>
  </property>
  <property fmtid="{D5CDD505-2E9C-101B-9397-08002B2CF9AE}" pid="3" name="KSOProductBuildVer">
    <vt:lpwstr>2052-12.1.0.25865</vt:lpwstr>
  </property>
  <property fmtid="{D5CDD505-2E9C-101B-9397-08002B2CF9AE}" pid="4" name="ICV">
    <vt:lpwstr>DC0B55544A9D43AAB6D015CE8D07C565_13</vt:lpwstr>
  </property>
</Properties>
</file>