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99594" w14:textId="77777777" w:rsidR="00146E14" w:rsidRDefault="00EC6BD1">
      <w:pPr>
        <w:adjustRightInd w:val="0"/>
        <w:snapToGrid w:val="0"/>
        <w:spacing w:line="58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基本建设项目竣工财务决算审核服务合同</w:t>
      </w:r>
    </w:p>
    <w:p w14:paraId="11166F1B" w14:textId="77777777" w:rsidR="00146E14" w:rsidRDefault="00146E14">
      <w:pPr>
        <w:adjustRightInd w:val="0"/>
        <w:snapToGrid w:val="0"/>
        <w:spacing w:line="580" w:lineRule="exact"/>
        <w:jc w:val="center"/>
        <w:rPr>
          <w:b/>
          <w:sz w:val="32"/>
          <w:szCs w:val="32"/>
        </w:rPr>
      </w:pPr>
    </w:p>
    <w:p w14:paraId="1B8F54C0" w14:textId="77777777" w:rsidR="00146E14" w:rsidRDefault="00EC6BD1">
      <w:pPr>
        <w:adjustRightInd w:val="0"/>
        <w:snapToGrid w:val="0"/>
        <w:spacing w:line="5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甲方</w:t>
      </w:r>
      <w:r>
        <w:rPr>
          <w:rFonts w:ascii="仿宋" w:eastAsia="仿宋" w:hAnsi="仿宋" w:cs="仿宋" w:hint="eastAsia"/>
          <w:color w:val="000000"/>
          <w:sz w:val="32"/>
          <w:szCs w:val="32"/>
        </w:rPr>
        <w:t>：龙岩市新罗区住房和城乡建设局</w:t>
      </w:r>
    </w:p>
    <w:p w14:paraId="15F0453B" w14:textId="77777777" w:rsidR="00146E14" w:rsidRDefault="00EC6BD1">
      <w:pPr>
        <w:adjustRightInd w:val="0"/>
        <w:snapToGrid w:val="0"/>
        <w:spacing w:line="580" w:lineRule="exact"/>
        <w:ind w:firstLineChars="100" w:firstLine="320"/>
        <w:rPr>
          <w:rFonts w:ascii="仿宋" w:eastAsia="仿宋" w:hAnsi="仿宋" w:cs="仿宋"/>
          <w:color w:val="000000"/>
          <w:sz w:val="32"/>
          <w:szCs w:val="32"/>
        </w:rPr>
      </w:pPr>
      <w:r>
        <w:rPr>
          <w:rFonts w:ascii="仿宋" w:eastAsia="仿宋" w:hAnsi="仿宋" w:cs="仿宋" w:hint="eastAsia"/>
          <w:sz w:val="32"/>
          <w:szCs w:val="32"/>
        </w:rPr>
        <w:t xml:space="preserve">  乙方： </w:t>
      </w:r>
    </w:p>
    <w:p w14:paraId="78D522BC" w14:textId="77777777" w:rsidR="00146E14" w:rsidRDefault="00EC6BD1">
      <w:pPr>
        <w:adjustRightInd w:val="0"/>
        <w:snapToGrid w:val="0"/>
        <w:spacing w:line="580" w:lineRule="exact"/>
        <w:ind w:firstLine="48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兹由甲方</w:t>
      </w:r>
      <w:proofErr w:type="gramEnd"/>
      <w:r>
        <w:rPr>
          <w:rFonts w:ascii="仿宋_GB2312" w:eastAsia="仿宋_GB2312" w:hAnsi="仿宋_GB2312" w:cs="仿宋_GB2312" w:hint="eastAsia"/>
          <w:sz w:val="32"/>
          <w:szCs w:val="32"/>
        </w:rPr>
        <w:t>委托乙方对甲方主管的</w:t>
      </w:r>
      <w:r>
        <w:rPr>
          <w:rFonts w:ascii="仿宋_GB2312" w:eastAsia="仿宋_GB2312" w:hint="eastAsia"/>
          <w:sz w:val="32"/>
          <w:szCs w:val="32"/>
        </w:rPr>
        <w:t>海绵城市建设项目</w:t>
      </w:r>
      <w:r>
        <w:rPr>
          <w:rFonts w:ascii="仿宋_GB2312" w:eastAsia="仿宋_GB2312" w:hAnsi="仿宋_GB2312" w:cs="仿宋_GB2312" w:hint="eastAsia"/>
          <w:sz w:val="32"/>
          <w:szCs w:val="32"/>
        </w:rPr>
        <w:t xml:space="preserve">进行竣工财务决算审核，经双方协商，达成以下约定： </w:t>
      </w:r>
    </w:p>
    <w:p w14:paraId="144400F0" w14:textId="77777777" w:rsidR="00146E14" w:rsidRDefault="00EC6BD1">
      <w:pPr>
        <w:adjustRightInd w:val="0"/>
        <w:snapToGrid w:val="0"/>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一、审核的目标和范围</w:t>
      </w:r>
    </w:p>
    <w:p w14:paraId="168631E6"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乙方接受甲方委托，对甲方主管的海绵城市建设项目进行竣工财务决算审核，对项目出具符合项目竣工财务决算要求的审核报告。</w:t>
      </w:r>
    </w:p>
    <w:p w14:paraId="6A71CF75" w14:textId="77777777" w:rsidR="00146E14" w:rsidRDefault="00EC6BD1">
      <w:pPr>
        <w:adjustRightInd w:val="0"/>
        <w:snapToGrid w:val="0"/>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二、甲方的责任</w:t>
      </w:r>
    </w:p>
    <w:p w14:paraId="0A8B4736" w14:textId="77777777" w:rsidR="00146E14" w:rsidRDefault="00EC6BD1">
      <w:pPr>
        <w:widowControl/>
        <w:adjustRightInd w:val="0"/>
        <w:snapToGrid w:val="0"/>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1.提供竣工财务决算的依据材料，主要包括：建设合同、工程结算等有关资料、有关的财务核算制度、办法。</w:t>
      </w:r>
    </w:p>
    <w:p w14:paraId="73B09053" w14:textId="159FE058"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2.确保乙方</w:t>
      </w:r>
      <w:r w:rsidR="00787738">
        <w:rPr>
          <w:rFonts w:ascii="仿宋" w:eastAsia="仿宋" w:hAnsi="仿宋" w:cs="仿宋" w:hint="eastAsia"/>
          <w:sz w:val="32"/>
          <w:szCs w:val="32"/>
        </w:rPr>
        <w:t>依法依规</w:t>
      </w:r>
      <w:r w:rsidR="00787738">
        <w:rPr>
          <w:rFonts w:ascii="仿宋" w:eastAsia="仿宋" w:hAnsi="仿宋" w:cs="仿宋"/>
          <w:sz w:val="32"/>
          <w:szCs w:val="32"/>
        </w:rPr>
        <w:t>地</w:t>
      </w:r>
      <w:r>
        <w:rPr>
          <w:rFonts w:ascii="仿宋" w:eastAsia="仿宋" w:hAnsi="仿宋" w:cs="仿宋" w:hint="eastAsia"/>
          <w:sz w:val="32"/>
          <w:szCs w:val="32"/>
        </w:rPr>
        <w:t>接触其认为必要的甲方内部人员和其他相关人员。</w:t>
      </w:r>
    </w:p>
    <w:p w14:paraId="3CF95788"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3.为乙方派出的有关工作人员提供必要的工作条件和协助。</w:t>
      </w:r>
    </w:p>
    <w:p w14:paraId="1E33F111"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4.按照本合同的约定及时足额支付服务费用。</w:t>
      </w:r>
    </w:p>
    <w:p w14:paraId="6B01B0C6"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5.乙方的审核不能减轻甲方及甲方管理层的责任。</w:t>
      </w:r>
    </w:p>
    <w:p w14:paraId="452FC9CB" w14:textId="77777777" w:rsidR="00146E14" w:rsidRDefault="00EC6BD1">
      <w:pPr>
        <w:adjustRightInd w:val="0"/>
        <w:snapToGrid w:val="0"/>
        <w:spacing w:line="580" w:lineRule="exact"/>
        <w:ind w:firstLineChars="150" w:firstLine="482"/>
        <w:rPr>
          <w:rFonts w:ascii="仿宋" w:eastAsia="仿宋" w:hAnsi="仿宋" w:cs="仿宋"/>
          <w:b/>
          <w:sz w:val="32"/>
          <w:szCs w:val="32"/>
        </w:rPr>
      </w:pPr>
      <w:r>
        <w:rPr>
          <w:rFonts w:ascii="仿宋" w:eastAsia="仿宋" w:hAnsi="仿宋" w:cs="仿宋" w:hint="eastAsia"/>
          <w:b/>
          <w:sz w:val="32"/>
          <w:szCs w:val="32"/>
        </w:rPr>
        <w:t>三、乙方的责任</w:t>
      </w:r>
    </w:p>
    <w:p w14:paraId="669EDA4D"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1.按照约定时间完成审核工作，出具审核报告。</w:t>
      </w:r>
    </w:p>
    <w:p w14:paraId="0C39C785"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（1）乙方必须在签订本次竞价《成交确认书》后5个工作</w:t>
      </w:r>
      <w:r>
        <w:rPr>
          <w:rFonts w:ascii="仿宋" w:eastAsia="仿宋" w:hAnsi="仿宋" w:cs="仿宋" w:hint="eastAsia"/>
          <w:sz w:val="32"/>
          <w:szCs w:val="32"/>
        </w:rPr>
        <w:lastRenderedPageBreak/>
        <w:t>日内与甲方单位经办人员对接签订本合同并安排人员进场。</w:t>
      </w:r>
    </w:p>
    <w:p w14:paraId="354858EA" w14:textId="77777777" w:rsidR="00146E14" w:rsidRDefault="00EC6BD1">
      <w:pPr>
        <w:adjustRightInd w:val="0"/>
        <w:snapToGrid w:val="0"/>
        <w:spacing w:line="580" w:lineRule="exact"/>
        <w:ind w:firstLineChars="200" w:firstLine="640"/>
        <w:rPr>
          <w:rFonts w:ascii="仿宋" w:eastAsia="仿宋" w:hAnsi="仿宋"/>
          <w:color w:val="000000" w:themeColor="text1"/>
          <w:sz w:val="32"/>
          <w:szCs w:val="32"/>
        </w:rPr>
      </w:pPr>
      <w:r>
        <w:rPr>
          <w:rFonts w:ascii="仿宋" w:eastAsia="仿宋" w:hAnsi="仿宋" w:cs="仿宋" w:hint="eastAsia"/>
          <w:sz w:val="32"/>
          <w:szCs w:val="32"/>
        </w:rPr>
        <w:t>（2）</w:t>
      </w:r>
      <w:proofErr w:type="gramStart"/>
      <w:r>
        <w:rPr>
          <w:rFonts w:ascii="仿宋" w:eastAsia="仿宋" w:hAnsi="仿宋" w:hint="eastAsia"/>
          <w:color w:val="000000" w:themeColor="text1"/>
          <w:sz w:val="32"/>
          <w:szCs w:val="32"/>
        </w:rPr>
        <w:t>自委托</w:t>
      </w:r>
      <w:proofErr w:type="gramEnd"/>
      <w:r>
        <w:rPr>
          <w:rFonts w:ascii="仿宋" w:eastAsia="仿宋" w:hAnsi="仿宋" w:hint="eastAsia"/>
          <w:color w:val="000000" w:themeColor="text1"/>
          <w:sz w:val="32"/>
          <w:szCs w:val="32"/>
        </w:rPr>
        <w:t>方提供完整的竣工财务决算依据材料后，</w:t>
      </w:r>
      <w:r>
        <w:rPr>
          <w:rFonts w:ascii="仿宋" w:eastAsia="仿宋" w:hAnsi="仿宋"/>
          <w:sz w:val="32"/>
          <w:szCs w:val="32"/>
        </w:rPr>
        <w:t>40</w:t>
      </w:r>
      <w:r>
        <w:rPr>
          <w:rFonts w:ascii="仿宋" w:eastAsia="仿宋" w:hAnsi="仿宋" w:hint="eastAsia"/>
          <w:sz w:val="32"/>
          <w:szCs w:val="32"/>
        </w:rPr>
        <w:t>个工作日内出具符合竣工财务决算要求</w:t>
      </w:r>
      <w:r>
        <w:rPr>
          <w:rFonts w:ascii="仿宋" w:eastAsia="仿宋" w:hAnsi="仿宋"/>
          <w:color w:val="000000" w:themeColor="text1"/>
          <w:sz w:val="32"/>
          <w:szCs w:val="32"/>
        </w:rPr>
        <w:t>的</w:t>
      </w:r>
      <w:r>
        <w:rPr>
          <w:rFonts w:ascii="仿宋" w:eastAsia="仿宋" w:hAnsi="仿宋" w:hint="eastAsia"/>
          <w:color w:val="000000" w:themeColor="text1"/>
          <w:sz w:val="32"/>
          <w:szCs w:val="32"/>
        </w:rPr>
        <w:t>正式审核报告（每个</w:t>
      </w:r>
      <w:r>
        <w:rPr>
          <w:rFonts w:ascii="仿宋" w:eastAsia="仿宋" w:hAnsi="仿宋"/>
          <w:color w:val="000000" w:themeColor="text1"/>
          <w:sz w:val="32"/>
          <w:szCs w:val="32"/>
        </w:rPr>
        <w:t>项目单独出具</w:t>
      </w:r>
      <w:r>
        <w:rPr>
          <w:rFonts w:ascii="仿宋" w:eastAsia="仿宋" w:hAnsi="仿宋" w:hint="eastAsia"/>
          <w:color w:val="000000" w:themeColor="text1"/>
          <w:sz w:val="32"/>
          <w:szCs w:val="32"/>
        </w:rPr>
        <w:t>审核</w:t>
      </w:r>
      <w:r>
        <w:rPr>
          <w:rFonts w:ascii="仿宋" w:eastAsia="仿宋" w:hAnsi="仿宋"/>
          <w:color w:val="000000" w:themeColor="text1"/>
          <w:sz w:val="32"/>
          <w:szCs w:val="32"/>
        </w:rPr>
        <w:t>报告</w:t>
      </w:r>
      <w:r>
        <w:rPr>
          <w:rFonts w:ascii="仿宋" w:eastAsia="仿宋" w:hAnsi="仿宋" w:hint="eastAsia"/>
          <w:color w:val="000000" w:themeColor="text1"/>
          <w:sz w:val="32"/>
          <w:szCs w:val="32"/>
        </w:rPr>
        <w:t>）</w:t>
      </w:r>
      <w:r>
        <w:rPr>
          <w:rFonts w:ascii="仿宋" w:eastAsia="仿宋" w:hAnsi="仿宋"/>
          <w:color w:val="000000" w:themeColor="text1"/>
          <w:sz w:val="32"/>
          <w:szCs w:val="32"/>
        </w:rPr>
        <w:t>，</w:t>
      </w:r>
      <w:r>
        <w:rPr>
          <w:rFonts w:ascii="仿宋" w:eastAsia="仿宋" w:hAnsi="仿宋" w:hint="eastAsia"/>
          <w:color w:val="000000" w:themeColor="text1"/>
          <w:sz w:val="32"/>
          <w:szCs w:val="32"/>
        </w:rPr>
        <w:t>同时提交同口径电子</w:t>
      </w:r>
      <w:proofErr w:type="gramStart"/>
      <w:r>
        <w:rPr>
          <w:rFonts w:ascii="仿宋" w:eastAsia="仿宋" w:hAnsi="仿宋" w:hint="eastAsia"/>
          <w:color w:val="000000" w:themeColor="text1"/>
          <w:sz w:val="32"/>
          <w:szCs w:val="32"/>
        </w:rPr>
        <w:t>档</w:t>
      </w:r>
      <w:proofErr w:type="gramEnd"/>
      <w:r>
        <w:rPr>
          <w:rFonts w:ascii="仿宋" w:eastAsia="仿宋" w:hAnsi="仿宋" w:hint="eastAsia"/>
          <w:color w:val="000000" w:themeColor="text1"/>
          <w:sz w:val="32"/>
          <w:szCs w:val="32"/>
        </w:rPr>
        <w:t>数据。无正当理由不得拖延。非乙方原因造成竣工财务决算工作延迟，经双方另行协商确定。</w:t>
      </w:r>
    </w:p>
    <w:p w14:paraId="4ECDB34E" w14:textId="77777777" w:rsidR="00146E14" w:rsidRDefault="00EC6BD1">
      <w:pPr>
        <w:widowControl/>
        <w:shd w:val="clear" w:color="auto" w:fill="FFFFFF"/>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2.在审核过程中发现账务处理存在错误的，应提出修改意见或建议，并进行更正。已开票未结转的应列出明细补结转，有多付或少付款工程款的项目应备注明细。</w:t>
      </w:r>
    </w:p>
    <w:p w14:paraId="4F766E95"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3.乙方及工作人员对在执业过程中知悉的商业秘密负有保密责任。除法律另有规定外，未经被甲方同意不得将甲方的资料泄露给其他单位或个人，并承担由此引起的法律责任。</w:t>
      </w:r>
    </w:p>
    <w:p w14:paraId="491BF5B8"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4.乙方的审核工作或者审核质量不符合统一工作要求，甲方可要求补充相关资料或者重新审核；审核质量存在较大问题的，甲方有权少付费或不付费，或者更换会计师事务所重新审核。</w:t>
      </w:r>
    </w:p>
    <w:p w14:paraId="486514FD"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5.乙方工作人员违反有关法律法规，与企业及相关人员串通，弄虚作假，出具不实或虚假内容的审核报告的，甲方将通报有关部门依法予以处罚,并予以调整更换。</w:t>
      </w:r>
    </w:p>
    <w:p w14:paraId="19A05DB9"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6.如若报告出具前，乙方失去了相关审核资格，导致拟出具的报告不能使用则视同乙方未实际执行审核，自动解除与甲方的本审核合同，乙方无条件同意。</w:t>
      </w:r>
    </w:p>
    <w:p w14:paraId="0F37C548" w14:textId="77777777" w:rsidR="00146E14" w:rsidRDefault="00EC6BD1">
      <w:pPr>
        <w:adjustRightInd w:val="0"/>
        <w:snapToGrid w:val="0"/>
        <w:spacing w:line="580" w:lineRule="exact"/>
        <w:ind w:firstLineChars="300" w:firstLine="964"/>
        <w:rPr>
          <w:rFonts w:ascii="仿宋" w:eastAsia="仿宋" w:hAnsi="仿宋" w:cs="仿宋"/>
          <w:b/>
          <w:sz w:val="32"/>
          <w:szCs w:val="32"/>
        </w:rPr>
      </w:pPr>
      <w:r>
        <w:rPr>
          <w:rFonts w:ascii="仿宋" w:eastAsia="仿宋" w:hAnsi="仿宋" w:cs="仿宋" w:hint="eastAsia"/>
          <w:b/>
          <w:sz w:val="32"/>
          <w:szCs w:val="32"/>
        </w:rPr>
        <w:lastRenderedPageBreak/>
        <w:t>四、服务收费</w:t>
      </w:r>
    </w:p>
    <w:p w14:paraId="25CA48C7" w14:textId="14A25590"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1.根据项目编号为（</w:t>
      </w:r>
      <w:r>
        <w:rPr>
          <w:rFonts w:ascii="仿宋" w:eastAsia="仿宋" w:hAnsi="仿宋" w:cs="仿宋"/>
          <w:sz w:val="32"/>
          <w:szCs w:val="32"/>
        </w:rPr>
        <w:t xml:space="preserve">   </w:t>
      </w:r>
      <w:r>
        <w:rPr>
          <w:rFonts w:ascii="仿宋" w:eastAsia="仿宋" w:hAnsi="仿宋" w:cs="仿宋" w:hint="eastAsia"/>
          <w:sz w:val="32"/>
          <w:szCs w:val="32"/>
        </w:rPr>
        <w:t>）的竞价《成交确认书》，乙方服务费用</w:t>
      </w:r>
      <w:r w:rsidR="004A0C18" w:rsidRPr="004A0C18">
        <w:rPr>
          <w:rFonts w:ascii="仿宋" w:eastAsia="仿宋" w:hAnsi="仿宋" w:cs="仿宋" w:hint="eastAsia"/>
          <w:sz w:val="32"/>
          <w:szCs w:val="32"/>
        </w:rPr>
        <w:t>以《龙岩市新罗区人民政府办公室关于印发龙岩市新罗区本级财政性资金投资项目对外委托评审及付费管理暂行办法的通知》（龙新政办〔2020〕107号）中竣工财务决算审核作为付费标准</w:t>
      </w:r>
      <w:r w:rsidR="008A131B" w:rsidRPr="00171EBF">
        <w:rPr>
          <w:rFonts w:ascii="仿宋" w:eastAsia="仿宋" w:hAnsi="仿宋" w:cs="仿宋" w:hint="eastAsia"/>
          <w:kern w:val="0"/>
          <w:sz w:val="32"/>
          <w:szCs w:val="32"/>
        </w:rPr>
        <w:t>（</w:t>
      </w:r>
      <w:r w:rsidR="008A131B" w:rsidRPr="0075113E">
        <w:rPr>
          <w:rFonts w:ascii="仿宋" w:eastAsia="仿宋" w:hAnsi="仿宋" w:cs="仿宋" w:hint="eastAsia"/>
          <w:color w:val="000000" w:themeColor="text1"/>
          <w:kern w:val="0"/>
          <w:sz w:val="32"/>
          <w:szCs w:val="32"/>
        </w:rPr>
        <w:t>项目</w:t>
      </w:r>
      <w:r w:rsidR="008A131B" w:rsidRPr="0075113E">
        <w:rPr>
          <w:rFonts w:ascii="仿宋" w:eastAsia="仿宋" w:hAnsi="仿宋" w:cs="仿宋"/>
          <w:color w:val="000000" w:themeColor="text1"/>
          <w:kern w:val="0"/>
          <w:sz w:val="32"/>
          <w:szCs w:val="32"/>
        </w:rPr>
        <w:t>详见一览表</w:t>
      </w:r>
      <w:r w:rsidR="008A131B">
        <w:rPr>
          <w:rFonts w:ascii="仿宋" w:eastAsia="仿宋" w:hAnsi="仿宋" w:cs="仿宋" w:hint="eastAsia"/>
          <w:color w:val="000000" w:themeColor="text1"/>
          <w:kern w:val="0"/>
          <w:sz w:val="32"/>
          <w:szCs w:val="32"/>
        </w:rPr>
        <w:t>，</w:t>
      </w:r>
      <w:r w:rsidR="008A131B" w:rsidRPr="00657CD8">
        <w:rPr>
          <w:rFonts w:ascii="仿宋" w:eastAsia="仿宋" w:hAnsi="仿宋" w:cs="仿宋" w:hint="eastAsia"/>
          <w:color w:val="000000" w:themeColor="text1"/>
          <w:kern w:val="0"/>
          <w:sz w:val="32"/>
          <w:szCs w:val="32"/>
        </w:rPr>
        <w:t>单个项目总投资均为500万元以内</w:t>
      </w:r>
      <w:r w:rsidR="008A131B">
        <w:rPr>
          <w:rFonts w:ascii="仿宋" w:eastAsia="仿宋" w:hAnsi="仿宋" w:cs="仿宋" w:hint="eastAsia"/>
          <w:color w:val="000000" w:themeColor="text1"/>
          <w:kern w:val="0"/>
          <w:sz w:val="32"/>
          <w:szCs w:val="32"/>
        </w:rPr>
        <w:t>，</w:t>
      </w:r>
      <w:r w:rsidR="008A131B" w:rsidRPr="00171EBF">
        <w:rPr>
          <w:rFonts w:ascii="仿宋" w:eastAsia="仿宋" w:hAnsi="仿宋" w:cs="仿宋" w:hint="eastAsia"/>
          <w:kern w:val="0"/>
          <w:sz w:val="32"/>
          <w:szCs w:val="32"/>
        </w:rPr>
        <w:t>即付费标准价按</w:t>
      </w:r>
      <w:r w:rsidR="008A131B" w:rsidRPr="00171EBF">
        <w:rPr>
          <w:rFonts w:ascii="仿宋" w:eastAsia="仿宋" w:hAnsi="仿宋" w:cs="仿宋"/>
          <w:kern w:val="0"/>
          <w:sz w:val="32"/>
          <w:szCs w:val="32"/>
        </w:rPr>
        <w:t>“</w:t>
      </w:r>
      <w:r w:rsidR="008A131B" w:rsidRPr="00171EBF">
        <w:rPr>
          <w:rFonts w:ascii="仿宋" w:eastAsia="仿宋" w:hAnsi="仿宋" w:cs="仿宋" w:hint="eastAsia"/>
          <w:kern w:val="0"/>
          <w:sz w:val="32"/>
          <w:szCs w:val="32"/>
        </w:rPr>
        <w:t>送审建设项目总投资×1.00‰</w:t>
      </w:r>
      <w:r w:rsidR="008A131B" w:rsidRPr="00171EBF">
        <w:rPr>
          <w:rFonts w:ascii="仿宋" w:eastAsia="仿宋" w:hAnsi="仿宋" w:cs="仿宋"/>
          <w:kern w:val="0"/>
          <w:sz w:val="32"/>
          <w:szCs w:val="32"/>
        </w:rPr>
        <w:t>”</w:t>
      </w:r>
      <w:r w:rsidR="008A131B" w:rsidRPr="00171EBF">
        <w:rPr>
          <w:rFonts w:ascii="仿宋" w:eastAsia="仿宋" w:hAnsi="仿宋" w:cs="仿宋" w:hint="eastAsia"/>
          <w:kern w:val="0"/>
          <w:sz w:val="32"/>
          <w:szCs w:val="32"/>
        </w:rPr>
        <w:t>计）</w:t>
      </w:r>
      <w:r w:rsidR="004A0C18" w:rsidRPr="004A0C18">
        <w:rPr>
          <w:rFonts w:ascii="仿宋" w:eastAsia="仿宋" w:hAnsi="仿宋" w:cs="仿宋" w:hint="eastAsia"/>
          <w:sz w:val="32"/>
          <w:szCs w:val="32"/>
        </w:rPr>
        <w:t>，</w:t>
      </w:r>
      <w:r w:rsidR="00D93C1C">
        <w:rPr>
          <w:rFonts w:ascii="仿宋" w:eastAsia="仿宋" w:hAnsi="仿宋" w:cs="仿宋" w:hint="eastAsia"/>
          <w:sz w:val="32"/>
          <w:szCs w:val="32"/>
        </w:rPr>
        <w:t>成交</w:t>
      </w:r>
      <w:r w:rsidR="007C57A2">
        <w:rPr>
          <w:rFonts w:ascii="仿宋" w:eastAsia="仿宋" w:hAnsi="仿宋" w:cs="仿宋" w:hint="eastAsia"/>
          <w:sz w:val="32"/>
          <w:szCs w:val="32"/>
        </w:rPr>
        <w:t>折扣</w:t>
      </w:r>
      <w:r w:rsidR="00C378E6">
        <w:rPr>
          <w:rFonts w:ascii="仿宋" w:eastAsia="仿宋" w:hAnsi="仿宋" w:cs="仿宋" w:hint="eastAsia"/>
          <w:sz w:val="32"/>
          <w:szCs w:val="32"/>
        </w:rPr>
        <w:t>比例</w:t>
      </w:r>
      <w:r>
        <w:rPr>
          <w:rFonts w:ascii="仿宋" w:eastAsia="仿宋" w:hAnsi="仿宋" w:cs="仿宋" w:hint="eastAsia"/>
          <w:sz w:val="32"/>
          <w:szCs w:val="32"/>
        </w:rPr>
        <w:t>为</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sidR="00221D82">
        <w:rPr>
          <w:rFonts w:ascii="仿宋" w:eastAsia="仿宋" w:hAnsi="仿宋" w:cs="仿宋"/>
          <w:sz w:val="32"/>
          <w:szCs w:val="32"/>
          <w:u w:val="single"/>
        </w:rPr>
        <w:t xml:space="preserve"> </w:t>
      </w:r>
      <w:r w:rsidR="00922BE9" w:rsidRPr="00444C19">
        <w:rPr>
          <w:rFonts w:ascii="仿宋" w:eastAsia="仿宋" w:hAnsi="仿宋" w:cs="仿宋"/>
          <w:sz w:val="32"/>
          <w:szCs w:val="32"/>
          <w:u w:val="single"/>
        </w:rPr>
        <w:t>%</w:t>
      </w:r>
      <w:r w:rsidRPr="00444C19">
        <w:rPr>
          <w:rFonts w:ascii="仿宋" w:eastAsia="仿宋" w:hAnsi="仿宋" w:cs="仿宋" w:hint="eastAsia"/>
          <w:sz w:val="32"/>
          <w:szCs w:val="32"/>
        </w:rPr>
        <w:t>，</w:t>
      </w:r>
      <w:r w:rsidR="004A0C18" w:rsidRPr="004A0C18">
        <w:rPr>
          <w:rFonts w:ascii="仿宋" w:eastAsia="仿宋" w:hAnsi="仿宋" w:cs="仿宋" w:hint="eastAsia"/>
          <w:sz w:val="32"/>
          <w:szCs w:val="32"/>
        </w:rPr>
        <w:t>审核服务费按“付费标准价×</w:t>
      </w:r>
      <w:r w:rsidR="004A0C18" w:rsidRPr="00370B2B">
        <w:rPr>
          <w:rFonts w:ascii="仿宋" w:eastAsia="仿宋" w:hAnsi="仿宋" w:cs="仿宋" w:hint="eastAsia"/>
          <w:sz w:val="32"/>
          <w:szCs w:val="32"/>
        </w:rPr>
        <w:t>成交折扣比例</w:t>
      </w:r>
      <w:r w:rsidR="007600B2">
        <w:rPr>
          <w:rFonts w:ascii="仿宋" w:eastAsia="仿宋" w:hAnsi="仿宋" w:cs="仿宋" w:hint="eastAsia"/>
          <w:sz w:val="32"/>
          <w:szCs w:val="32"/>
        </w:rPr>
        <w:t>”计，每个项目单独计费，同时</w:t>
      </w:r>
      <w:r w:rsidR="004A0C18" w:rsidRPr="004A0C18">
        <w:rPr>
          <w:rFonts w:ascii="仿宋" w:eastAsia="仿宋" w:hAnsi="仿宋" w:cs="仿宋" w:hint="eastAsia"/>
          <w:sz w:val="32"/>
          <w:szCs w:val="32"/>
        </w:rPr>
        <w:t>单个项目付费标准价不足1000元的，成交审核服务费按“1000元×</w:t>
      </w:r>
      <w:r w:rsidR="004A0C18" w:rsidRPr="00370B2B">
        <w:rPr>
          <w:rFonts w:ascii="仿宋" w:eastAsia="仿宋" w:hAnsi="仿宋" w:cs="仿宋" w:hint="eastAsia"/>
          <w:sz w:val="32"/>
          <w:szCs w:val="32"/>
        </w:rPr>
        <w:t>成交折扣比例</w:t>
      </w:r>
      <w:r w:rsidR="004A0C18" w:rsidRPr="004A0C18">
        <w:rPr>
          <w:rFonts w:ascii="仿宋" w:eastAsia="仿宋" w:hAnsi="仿宋" w:cs="仿宋" w:hint="eastAsia"/>
          <w:sz w:val="32"/>
          <w:szCs w:val="32"/>
        </w:rPr>
        <w:t>”计</w:t>
      </w:r>
      <w:r w:rsidR="00D929F3" w:rsidRPr="00444C19">
        <w:rPr>
          <w:rFonts w:ascii="仿宋" w:eastAsia="仿宋" w:hAnsi="仿宋" w:cs="仿宋" w:hint="eastAsia"/>
          <w:kern w:val="0"/>
          <w:sz w:val="32"/>
          <w:szCs w:val="32"/>
        </w:rPr>
        <w:t>，</w:t>
      </w:r>
      <w:r w:rsidRPr="00444C19">
        <w:rPr>
          <w:rFonts w:ascii="仿宋" w:eastAsia="仿宋" w:hAnsi="仿宋" w:cs="仿宋" w:hint="eastAsia"/>
          <w:sz w:val="32"/>
          <w:szCs w:val="32"/>
        </w:rPr>
        <w:t>合</w:t>
      </w:r>
      <w:r>
        <w:rPr>
          <w:rFonts w:ascii="仿宋" w:eastAsia="仿宋" w:hAnsi="仿宋" w:cs="仿宋" w:hint="eastAsia"/>
          <w:sz w:val="32"/>
          <w:szCs w:val="32"/>
        </w:rPr>
        <w:t>计</w:t>
      </w:r>
      <w:r>
        <w:rPr>
          <w:rFonts w:ascii="仿宋" w:eastAsia="仿宋" w:hAnsi="仿宋" w:cs="仿宋"/>
          <w:sz w:val="32"/>
          <w:szCs w:val="32"/>
        </w:rPr>
        <w:t>委托审核项目</w:t>
      </w:r>
      <w:r>
        <w:rPr>
          <w:rFonts w:ascii="仿宋" w:eastAsia="仿宋" w:hAnsi="仿宋" w:cs="仿宋" w:hint="eastAsia"/>
          <w:sz w:val="32"/>
          <w:szCs w:val="32"/>
        </w:rPr>
        <w:t>服务</w:t>
      </w:r>
      <w:r>
        <w:rPr>
          <w:rFonts w:ascii="仿宋" w:eastAsia="仿宋" w:hAnsi="仿宋" w:cs="仿宋"/>
          <w:sz w:val="32"/>
          <w:szCs w:val="32"/>
        </w:rPr>
        <w:t>费</w:t>
      </w:r>
      <w:r>
        <w:rPr>
          <w:rFonts w:ascii="仿宋" w:eastAsia="仿宋" w:hAnsi="仿宋" w:cs="仿宋" w:hint="eastAsia"/>
          <w:sz w:val="32"/>
          <w:szCs w:val="32"/>
        </w:rPr>
        <w:t>总额</w:t>
      </w:r>
      <w:r>
        <w:rPr>
          <w:rFonts w:ascii="仿宋" w:eastAsia="仿宋" w:hAnsi="仿宋" w:cs="仿宋"/>
          <w:sz w:val="32"/>
          <w:szCs w:val="32"/>
        </w:rPr>
        <w:t>以实际为准，</w:t>
      </w:r>
      <w:r>
        <w:rPr>
          <w:rFonts w:ascii="仿宋" w:eastAsia="仿宋" w:hAnsi="仿宋" w:cs="仿宋" w:hint="eastAsia"/>
          <w:sz w:val="32"/>
          <w:szCs w:val="32"/>
        </w:rPr>
        <w:t>后续</w:t>
      </w:r>
      <w:r>
        <w:rPr>
          <w:rFonts w:ascii="仿宋" w:eastAsia="仿宋" w:hAnsi="仿宋" w:cs="仿宋"/>
          <w:sz w:val="32"/>
          <w:szCs w:val="32"/>
        </w:rPr>
        <w:t>若有新增</w:t>
      </w:r>
      <w:r>
        <w:rPr>
          <w:rFonts w:ascii="仿宋" w:eastAsia="仿宋" w:hAnsi="仿宋" w:cs="仿宋" w:hint="eastAsia"/>
          <w:sz w:val="32"/>
          <w:szCs w:val="32"/>
        </w:rPr>
        <w:t>由甲方</w:t>
      </w:r>
      <w:r>
        <w:rPr>
          <w:rFonts w:ascii="仿宋" w:eastAsia="仿宋" w:hAnsi="仿宋" w:cs="仿宋"/>
          <w:sz w:val="32"/>
          <w:szCs w:val="32"/>
        </w:rPr>
        <w:t>主管需审核</w:t>
      </w:r>
      <w:r>
        <w:rPr>
          <w:rFonts w:ascii="仿宋" w:eastAsia="仿宋" w:hAnsi="仿宋" w:cs="仿宋" w:hint="eastAsia"/>
          <w:sz w:val="32"/>
          <w:szCs w:val="32"/>
        </w:rPr>
        <w:t>的</w:t>
      </w:r>
      <w:r>
        <w:rPr>
          <w:rFonts w:ascii="仿宋" w:eastAsia="仿宋" w:hAnsi="仿宋" w:cs="仿宋"/>
          <w:sz w:val="32"/>
          <w:szCs w:val="32"/>
        </w:rPr>
        <w:t>海绵城市建设项目</w:t>
      </w:r>
      <w:r>
        <w:rPr>
          <w:rFonts w:ascii="仿宋" w:eastAsia="仿宋" w:hAnsi="仿宋" w:cs="仿宋" w:hint="eastAsia"/>
          <w:sz w:val="32"/>
          <w:szCs w:val="32"/>
        </w:rPr>
        <w:t>一并纳入合同</w:t>
      </w:r>
      <w:r>
        <w:rPr>
          <w:rFonts w:ascii="仿宋" w:eastAsia="仿宋" w:hAnsi="仿宋" w:cs="仿宋"/>
          <w:sz w:val="32"/>
          <w:szCs w:val="32"/>
        </w:rPr>
        <w:t>范围，</w:t>
      </w:r>
      <w:r>
        <w:rPr>
          <w:rFonts w:ascii="仿宋" w:eastAsia="仿宋" w:hAnsi="仿宋" w:cs="仿宋" w:hint="eastAsia"/>
          <w:sz w:val="32"/>
          <w:szCs w:val="32"/>
        </w:rPr>
        <w:t>新增</w:t>
      </w:r>
      <w:r>
        <w:rPr>
          <w:rFonts w:ascii="仿宋" w:eastAsia="仿宋" w:hAnsi="仿宋" w:cs="仿宋"/>
          <w:sz w:val="32"/>
          <w:szCs w:val="32"/>
        </w:rPr>
        <w:t>项目</w:t>
      </w:r>
      <w:r>
        <w:rPr>
          <w:rFonts w:ascii="仿宋" w:eastAsia="仿宋" w:hAnsi="仿宋" w:cs="仿宋" w:hint="eastAsia"/>
          <w:sz w:val="32"/>
          <w:szCs w:val="32"/>
        </w:rPr>
        <w:t>的</w:t>
      </w:r>
      <w:r>
        <w:rPr>
          <w:rFonts w:ascii="仿宋" w:eastAsia="仿宋" w:hAnsi="仿宋" w:cs="仿宋"/>
          <w:sz w:val="32"/>
          <w:szCs w:val="32"/>
        </w:rPr>
        <w:t>服务费用按</w:t>
      </w:r>
      <w:r>
        <w:rPr>
          <w:rFonts w:ascii="仿宋" w:eastAsia="仿宋" w:hAnsi="仿宋" w:cs="仿宋" w:hint="eastAsia"/>
          <w:sz w:val="32"/>
          <w:szCs w:val="32"/>
        </w:rPr>
        <w:t>上述标准及</w:t>
      </w:r>
      <w:r w:rsidR="00922BE9">
        <w:rPr>
          <w:rFonts w:ascii="仿宋" w:eastAsia="仿宋" w:hAnsi="仿宋" w:cs="仿宋" w:hint="eastAsia"/>
          <w:sz w:val="32"/>
          <w:szCs w:val="32"/>
        </w:rPr>
        <w:t>折扣</w:t>
      </w:r>
      <w:r w:rsidR="00F71C52">
        <w:rPr>
          <w:rFonts w:ascii="仿宋" w:eastAsia="仿宋" w:hAnsi="仿宋" w:cs="仿宋" w:hint="eastAsia"/>
          <w:sz w:val="32"/>
          <w:szCs w:val="32"/>
        </w:rPr>
        <w:t>比例</w:t>
      </w:r>
      <w:r>
        <w:rPr>
          <w:rFonts w:ascii="仿宋" w:eastAsia="仿宋" w:hAnsi="仿宋" w:cs="仿宋" w:hint="eastAsia"/>
          <w:sz w:val="32"/>
          <w:szCs w:val="32"/>
        </w:rPr>
        <w:t>计算。</w:t>
      </w:r>
      <w:r w:rsidR="00E12CD2">
        <w:rPr>
          <w:rFonts w:ascii="仿宋" w:eastAsia="仿宋" w:hAnsi="仿宋" w:cs="仿宋" w:hint="eastAsia"/>
          <w:sz w:val="32"/>
          <w:szCs w:val="32"/>
        </w:rPr>
        <w:t>甲方</w:t>
      </w:r>
      <w:r w:rsidR="00E12CD2" w:rsidRPr="00E12CD2">
        <w:rPr>
          <w:rFonts w:ascii="仿宋" w:eastAsia="仿宋" w:hAnsi="仿宋" w:cs="仿宋" w:hint="eastAsia"/>
          <w:sz w:val="32"/>
          <w:szCs w:val="32"/>
        </w:rPr>
        <w:t>有权要求</w:t>
      </w:r>
      <w:r w:rsidR="00E12CD2">
        <w:rPr>
          <w:rFonts w:ascii="仿宋" w:eastAsia="仿宋" w:hAnsi="仿宋" w:cs="仿宋" w:hint="eastAsia"/>
          <w:sz w:val="32"/>
          <w:szCs w:val="32"/>
        </w:rPr>
        <w:t>乙方</w:t>
      </w:r>
      <w:r w:rsidR="00E12CD2" w:rsidRPr="00E12CD2">
        <w:rPr>
          <w:rFonts w:ascii="仿宋" w:eastAsia="仿宋" w:hAnsi="仿宋" w:cs="仿宋" w:hint="eastAsia"/>
          <w:sz w:val="32"/>
          <w:szCs w:val="32"/>
        </w:rPr>
        <w:t>按照本合同约定的标准和折扣比例提供审核服务，成交人不得无故拒绝，双方应就每个新增项目另行签订确认函。</w:t>
      </w:r>
    </w:p>
    <w:p w14:paraId="4E3DA2BC" w14:textId="6EA2297C" w:rsidR="00146E14" w:rsidRDefault="00EC6BD1">
      <w:pPr>
        <w:adjustRightInd w:val="0"/>
        <w:snapToGrid w:val="0"/>
        <w:spacing w:line="580" w:lineRule="exact"/>
        <w:ind w:firstLineChars="200" w:firstLine="640"/>
        <w:rPr>
          <w:rFonts w:ascii="仿宋" w:eastAsia="仿宋" w:hAnsi="仿宋" w:cs="仿宋"/>
          <w:color w:val="000000" w:themeColor="text1"/>
          <w:kern w:val="0"/>
          <w:sz w:val="32"/>
          <w:szCs w:val="32"/>
          <w:highlight w:val="red"/>
        </w:rPr>
      </w:pPr>
      <w:r>
        <w:rPr>
          <w:rFonts w:ascii="仿宋" w:eastAsia="仿宋" w:hAnsi="仿宋" w:cs="仿宋" w:hint="eastAsia"/>
          <w:sz w:val="32"/>
          <w:szCs w:val="32"/>
        </w:rPr>
        <w:t>2.</w:t>
      </w:r>
      <w:r w:rsidRPr="006E1DB2">
        <w:rPr>
          <w:rFonts w:ascii="仿宋" w:eastAsia="仿宋" w:hAnsi="仿宋" w:cs="仿宋" w:hint="eastAsia"/>
          <w:color w:val="000000" w:themeColor="text1"/>
          <w:kern w:val="0"/>
          <w:sz w:val="32"/>
          <w:szCs w:val="32"/>
        </w:rPr>
        <w:t>乙方完成本合同约定的全部审核服务，</w:t>
      </w:r>
      <w:r w:rsidRPr="006E1DB2">
        <w:rPr>
          <w:rFonts w:ascii="仿宋" w:eastAsia="仿宋" w:hAnsi="仿宋" w:cs="仿宋"/>
          <w:color w:val="000000" w:themeColor="text1"/>
          <w:kern w:val="0"/>
          <w:sz w:val="32"/>
          <w:szCs w:val="32"/>
        </w:rPr>
        <w:t>且其出具的所有项目审核报告均获得甲方确认后，向甲方开具与最终结算服务费总额相应的普通发票。甲方在收到合</w:t>
      </w:r>
      <w:proofErr w:type="gramStart"/>
      <w:r w:rsidRPr="006E1DB2">
        <w:rPr>
          <w:rFonts w:ascii="仿宋" w:eastAsia="仿宋" w:hAnsi="仿宋" w:cs="仿宋"/>
          <w:color w:val="000000" w:themeColor="text1"/>
          <w:kern w:val="0"/>
          <w:sz w:val="32"/>
          <w:szCs w:val="32"/>
        </w:rPr>
        <w:t>规</w:t>
      </w:r>
      <w:proofErr w:type="gramEnd"/>
      <w:r w:rsidRPr="006E1DB2">
        <w:rPr>
          <w:rFonts w:ascii="仿宋" w:eastAsia="仿宋" w:hAnsi="仿宋" w:cs="仿宋"/>
          <w:color w:val="000000" w:themeColor="text1"/>
          <w:kern w:val="0"/>
          <w:sz w:val="32"/>
          <w:szCs w:val="32"/>
        </w:rPr>
        <w:t>发票后一次性付清全部审核费用。</w:t>
      </w:r>
    </w:p>
    <w:p w14:paraId="15BB2A63"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3.与本次审核有关的其他费用（包括交通费、食宿费等）由乙方承担。由于无法预见的原因，发生的与本次委托事项有关的</w:t>
      </w:r>
      <w:r>
        <w:rPr>
          <w:rFonts w:ascii="仿宋" w:eastAsia="仿宋" w:hAnsi="仿宋" w:cs="仿宋" w:hint="eastAsia"/>
          <w:sz w:val="32"/>
          <w:szCs w:val="32"/>
        </w:rPr>
        <w:lastRenderedPageBreak/>
        <w:t>其他费用，由双方协商解决。</w:t>
      </w:r>
    </w:p>
    <w:p w14:paraId="47C88254" w14:textId="77777777" w:rsidR="00146E14" w:rsidRDefault="00EC6BD1">
      <w:pPr>
        <w:adjustRightInd w:val="0"/>
        <w:snapToGrid w:val="0"/>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五、审核报告和审核报告的使用</w:t>
      </w:r>
    </w:p>
    <w:p w14:paraId="292959C0" w14:textId="77777777" w:rsidR="00146E14" w:rsidRDefault="00EC6BD1">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乙方按照《基本建设项目竣工财务决算管理暂行办法》(</w:t>
      </w:r>
      <w:proofErr w:type="gramStart"/>
      <w:r>
        <w:rPr>
          <w:rFonts w:ascii="仿宋" w:eastAsia="仿宋" w:hAnsi="仿宋" w:cs="仿宋" w:hint="eastAsia"/>
          <w:sz w:val="32"/>
          <w:szCs w:val="32"/>
        </w:rPr>
        <w:t>财建〔2016〕</w:t>
      </w:r>
      <w:proofErr w:type="gramEnd"/>
      <w:r>
        <w:rPr>
          <w:rFonts w:ascii="仿宋" w:eastAsia="仿宋" w:hAnsi="仿宋" w:cs="仿宋" w:hint="eastAsia"/>
          <w:sz w:val="32"/>
          <w:szCs w:val="32"/>
        </w:rPr>
        <w:t>503号)、《基本建设项目建设成本管理规定》(</w:t>
      </w:r>
      <w:proofErr w:type="gramStart"/>
      <w:r>
        <w:rPr>
          <w:rFonts w:ascii="仿宋" w:eastAsia="仿宋" w:hAnsi="仿宋" w:cs="仿宋" w:hint="eastAsia"/>
          <w:sz w:val="32"/>
          <w:szCs w:val="32"/>
        </w:rPr>
        <w:t>财建〔2016〕</w:t>
      </w:r>
      <w:proofErr w:type="gramEnd"/>
      <w:r>
        <w:rPr>
          <w:rFonts w:ascii="仿宋" w:eastAsia="仿宋" w:hAnsi="仿宋" w:cs="仿宋" w:hint="eastAsia"/>
          <w:sz w:val="32"/>
          <w:szCs w:val="32"/>
        </w:rPr>
        <w:t>504号)文件规定的格式和类型出具审核报告。</w:t>
      </w:r>
    </w:p>
    <w:p w14:paraId="211817FC" w14:textId="77777777" w:rsidR="00146E14" w:rsidRDefault="00EC6BD1">
      <w:pPr>
        <w:adjustRightInd w:val="0"/>
        <w:snapToGrid w:val="0"/>
        <w:spacing w:line="580" w:lineRule="exact"/>
        <w:ind w:firstLine="641"/>
        <w:rPr>
          <w:rFonts w:ascii="仿宋" w:eastAsia="仿宋" w:hAnsi="仿宋" w:cs="仿宋"/>
          <w:b/>
          <w:sz w:val="32"/>
          <w:szCs w:val="32"/>
        </w:rPr>
      </w:pPr>
      <w:r>
        <w:rPr>
          <w:rFonts w:ascii="仿宋_GB2312" w:eastAsia="仿宋_GB2312" w:hAnsi="仿宋_GB2312" w:cs="仿宋_GB2312" w:hint="eastAsia"/>
          <w:b/>
          <w:sz w:val="32"/>
          <w:szCs w:val="32"/>
        </w:rPr>
        <w:t>六、本合同的有效期间</w:t>
      </w:r>
    </w:p>
    <w:p w14:paraId="675F50C1" w14:textId="77777777" w:rsidR="00146E14" w:rsidRDefault="00EC6BD1">
      <w:pPr>
        <w:adjustRightInd w:val="0"/>
        <w:snapToGrid w:val="0"/>
        <w:spacing w:line="580" w:lineRule="exact"/>
        <w:ind w:firstLineChars="200" w:firstLine="640"/>
        <w:rPr>
          <w:rFonts w:ascii="仿宋" w:eastAsia="仿宋_GB2312" w:hAnsi="仿宋" w:cs="仿宋"/>
          <w:sz w:val="32"/>
          <w:szCs w:val="32"/>
        </w:rPr>
      </w:pPr>
      <w:r>
        <w:rPr>
          <w:rFonts w:ascii="仿宋_GB2312" w:eastAsia="仿宋_GB2312" w:hAnsi="仿宋_GB2312" w:cs="仿宋_GB2312" w:hint="eastAsia"/>
          <w:sz w:val="32"/>
          <w:szCs w:val="32"/>
        </w:rPr>
        <w:t>本合同自签署之日起生效，至乙方</w:t>
      </w:r>
      <w:r>
        <w:rPr>
          <w:rFonts w:ascii="仿宋_GB2312" w:eastAsia="仿宋_GB2312" w:hAnsi="仿宋_GB2312" w:cs="仿宋_GB2312"/>
          <w:sz w:val="32"/>
          <w:szCs w:val="32"/>
        </w:rPr>
        <w:t>出具</w:t>
      </w:r>
      <w:r>
        <w:rPr>
          <w:rFonts w:ascii="仿宋_GB2312" w:eastAsia="仿宋_GB2312" w:hAnsi="仿宋_GB2312" w:cs="仿宋_GB2312" w:hint="eastAsia"/>
          <w:sz w:val="32"/>
          <w:szCs w:val="32"/>
        </w:rPr>
        <w:t>所有</w:t>
      </w:r>
      <w:r>
        <w:rPr>
          <w:rFonts w:ascii="仿宋_GB2312" w:eastAsia="仿宋_GB2312" w:hAnsi="仿宋_GB2312" w:cs="仿宋_GB2312"/>
          <w:sz w:val="32"/>
          <w:szCs w:val="32"/>
        </w:rPr>
        <w:t>由甲方主管的</w:t>
      </w:r>
      <w:r>
        <w:rPr>
          <w:rFonts w:ascii="仿宋_GB2312" w:eastAsia="仿宋_GB2312" w:hAnsi="仿宋_GB2312" w:cs="仿宋_GB2312" w:hint="eastAsia"/>
          <w:sz w:val="32"/>
          <w:szCs w:val="32"/>
        </w:rPr>
        <w:t>合格的</w:t>
      </w:r>
      <w:r>
        <w:rPr>
          <w:rFonts w:ascii="仿宋_GB2312" w:eastAsia="仿宋_GB2312" w:hAnsi="仿宋_GB2312" w:cs="仿宋_GB2312"/>
          <w:sz w:val="32"/>
          <w:szCs w:val="32"/>
        </w:rPr>
        <w:t>海绵</w:t>
      </w:r>
      <w:r>
        <w:rPr>
          <w:rFonts w:ascii="仿宋_GB2312" w:eastAsia="仿宋_GB2312" w:hAnsi="仿宋_GB2312" w:cs="仿宋_GB2312" w:hint="eastAsia"/>
          <w:sz w:val="32"/>
          <w:szCs w:val="32"/>
        </w:rPr>
        <w:t>城市</w:t>
      </w:r>
      <w:r>
        <w:rPr>
          <w:rFonts w:ascii="仿宋_GB2312" w:eastAsia="仿宋_GB2312" w:hAnsi="仿宋_GB2312" w:cs="仿宋_GB2312"/>
          <w:sz w:val="32"/>
          <w:szCs w:val="32"/>
        </w:rPr>
        <w:t>建设项目</w:t>
      </w:r>
      <w:r>
        <w:rPr>
          <w:rFonts w:ascii="仿宋_GB2312" w:eastAsia="仿宋_GB2312" w:hAnsi="仿宋_GB2312" w:cs="仿宋_GB2312" w:hint="eastAsia"/>
          <w:sz w:val="32"/>
          <w:szCs w:val="32"/>
        </w:rPr>
        <w:t>竣工</w:t>
      </w:r>
      <w:r>
        <w:rPr>
          <w:rFonts w:ascii="仿宋_GB2312" w:eastAsia="仿宋_GB2312" w:hAnsi="仿宋_GB2312" w:cs="仿宋_GB2312"/>
          <w:sz w:val="32"/>
          <w:szCs w:val="32"/>
        </w:rPr>
        <w:t>财务决算审核报告</w:t>
      </w:r>
      <w:r>
        <w:rPr>
          <w:rFonts w:ascii="仿宋_GB2312" w:eastAsia="仿宋_GB2312" w:hAnsi="仿宋_GB2312" w:cs="仿宋_GB2312" w:hint="eastAsia"/>
          <w:sz w:val="32"/>
          <w:szCs w:val="32"/>
        </w:rPr>
        <w:t>，甲方</w:t>
      </w:r>
      <w:r>
        <w:rPr>
          <w:rFonts w:ascii="仿宋_GB2312" w:eastAsia="仿宋_GB2312" w:hAnsi="仿宋_GB2312" w:cs="仿宋_GB2312"/>
          <w:sz w:val="32"/>
          <w:szCs w:val="32"/>
        </w:rPr>
        <w:t>付清审核费用为止</w:t>
      </w:r>
      <w:r>
        <w:rPr>
          <w:rFonts w:ascii="仿宋_GB2312" w:eastAsia="仿宋_GB2312" w:hAnsi="仿宋_GB2312" w:cs="仿宋_GB2312" w:hint="eastAsia"/>
          <w:sz w:val="32"/>
          <w:szCs w:val="32"/>
        </w:rPr>
        <w:t>。</w:t>
      </w:r>
    </w:p>
    <w:p w14:paraId="2042B9B0" w14:textId="77777777" w:rsidR="00146E14" w:rsidRDefault="00EC6BD1">
      <w:pPr>
        <w:adjustRightInd w:val="0"/>
        <w:snapToGrid w:val="0"/>
        <w:spacing w:line="580" w:lineRule="exact"/>
        <w:rPr>
          <w:rFonts w:ascii="仿宋" w:eastAsia="仿宋" w:hAnsi="仿宋" w:cs="仿宋"/>
          <w:b/>
          <w:sz w:val="32"/>
          <w:szCs w:val="32"/>
        </w:rPr>
      </w:pPr>
      <w:r>
        <w:rPr>
          <w:rFonts w:ascii="仿宋" w:eastAsia="仿宋" w:hAnsi="仿宋" w:cs="仿宋" w:hint="eastAsia"/>
          <w:b/>
          <w:sz w:val="32"/>
          <w:szCs w:val="32"/>
        </w:rPr>
        <w:t xml:space="preserve">    七、合同事项的变更</w:t>
      </w:r>
    </w:p>
    <w:p w14:paraId="24C3EA6F"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如果出现不可预见的情况，影响审核工作如期完成，或需要提前出具审核报告，甲、乙双方均可要求变更约定事项，但应及时通知对方，并由双方协商解决。</w:t>
      </w:r>
    </w:p>
    <w:p w14:paraId="7013A5BA" w14:textId="77777777" w:rsidR="00146E14" w:rsidRDefault="00EC6BD1">
      <w:pPr>
        <w:adjustRightInd w:val="0"/>
        <w:snapToGrid w:val="0"/>
        <w:spacing w:line="580" w:lineRule="exact"/>
        <w:rPr>
          <w:rFonts w:ascii="仿宋" w:eastAsia="仿宋" w:hAnsi="仿宋" w:cs="仿宋"/>
          <w:b/>
          <w:sz w:val="32"/>
          <w:szCs w:val="32"/>
        </w:rPr>
      </w:pPr>
      <w:r>
        <w:rPr>
          <w:rFonts w:ascii="仿宋" w:eastAsia="仿宋" w:hAnsi="仿宋" w:cs="仿宋" w:hint="eastAsia"/>
          <w:b/>
          <w:sz w:val="32"/>
          <w:szCs w:val="32"/>
        </w:rPr>
        <w:t xml:space="preserve">    八、终止条款</w:t>
      </w:r>
    </w:p>
    <w:p w14:paraId="497BFD97" w14:textId="2221211E"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 </w:t>
      </w:r>
      <w:r>
        <w:rPr>
          <w:rFonts w:ascii="仿宋_GB2312" w:eastAsia="仿宋_GB2312" w:hAnsi="仿宋_GB2312" w:cs="仿宋_GB2312" w:hint="eastAsia"/>
          <w:sz w:val="32"/>
          <w:szCs w:val="32"/>
        </w:rPr>
        <w:t>如果根据乙方的职业道德及其他有关专业职责、适用的法律法规或其他任何法定的要求，乙方已不适宜继续为甲方提供本合同约定的审核服务</w:t>
      </w:r>
      <w:r w:rsidR="00C5523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甲方</w:t>
      </w:r>
      <w:r w:rsidR="00C55232">
        <w:rPr>
          <w:rFonts w:ascii="仿宋_GB2312" w:eastAsia="仿宋_GB2312" w:hAnsi="仿宋_GB2312" w:cs="仿宋_GB2312" w:hint="eastAsia"/>
          <w:sz w:val="32"/>
          <w:szCs w:val="32"/>
        </w:rPr>
        <w:t>有权</w:t>
      </w:r>
      <w:r w:rsidR="00AA3F46">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终止履行本约定书。</w:t>
      </w:r>
    </w:p>
    <w:p w14:paraId="73ED91AA"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．在本合同终止的情况下，乙方有权就其于终止之日前对约定的审核服务项目所做的工作收取合理的费用。</w:t>
      </w:r>
    </w:p>
    <w:p w14:paraId="544BBBB0" w14:textId="77777777" w:rsidR="00146E14" w:rsidRDefault="00EC6BD1">
      <w:pPr>
        <w:adjustRightInd w:val="0"/>
        <w:snapToGrid w:val="0"/>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九、违约责任</w:t>
      </w:r>
    </w:p>
    <w:p w14:paraId="47EAB8D4"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highlight w:val="red"/>
        </w:rPr>
      </w:pPr>
      <w:r>
        <w:rPr>
          <w:rFonts w:ascii="仿宋_GB2312" w:eastAsia="仿宋_GB2312" w:hAnsi="仿宋_GB2312" w:cs="仿宋_GB2312" w:hint="eastAsia"/>
          <w:sz w:val="32"/>
          <w:szCs w:val="32"/>
        </w:rPr>
        <w:t>签约双方按照《中华人民共和国民法典》的规定承担违约责</w:t>
      </w:r>
      <w:r>
        <w:rPr>
          <w:rFonts w:ascii="仿宋_GB2312" w:eastAsia="仿宋_GB2312" w:hAnsi="仿宋_GB2312" w:cs="仿宋_GB2312" w:hint="eastAsia"/>
          <w:sz w:val="32"/>
          <w:szCs w:val="32"/>
        </w:rPr>
        <w:lastRenderedPageBreak/>
        <w:t>任。审核目的为正确核定项目资产价值、反映竣工项目建设成果。项目竣工财务决算应当数字准确、内容完整。</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如发生重大差错，将按每发现一处扣减审核费1000元，直到</w:t>
      </w:r>
      <w:r>
        <w:rPr>
          <w:rFonts w:ascii="仿宋_GB2312" w:eastAsia="仿宋_GB2312" w:hAnsi="仿宋_GB2312" w:cs="仿宋_GB2312"/>
          <w:sz w:val="32"/>
          <w:szCs w:val="32"/>
        </w:rPr>
        <w:t>单个项目</w:t>
      </w:r>
      <w:r>
        <w:rPr>
          <w:rFonts w:ascii="仿宋_GB2312" w:eastAsia="仿宋_GB2312" w:hAnsi="仿宋_GB2312" w:cs="仿宋_GB2312" w:hint="eastAsia"/>
          <w:sz w:val="32"/>
          <w:szCs w:val="32"/>
        </w:rPr>
        <w:t>审核</w:t>
      </w:r>
      <w:r>
        <w:rPr>
          <w:rFonts w:ascii="仿宋_GB2312" w:eastAsia="仿宋_GB2312" w:hAnsi="仿宋_GB2312" w:cs="仿宋_GB2312"/>
          <w:sz w:val="32"/>
          <w:szCs w:val="32"/>
        </w:rPr>
        <w:t>费用</w:t>
      </w:r>
      <w:r>
        <w:rPr>
          <w:rFonts w:ascii="仿宋_GB2312" w:eastAsia="仿宋_GB2312" w:hAnsi="仿宋_GB2312" w:cs="仿宋_GB2312" w:hint="eastAsia"/>
          <w:sz w:val="32"/>
          <w:szCs w:val="32"/>
        </w:rPr>
        <w:t>扣完为止。</w:t>
      </w:r>
      <w:r w:rsidRPr="005358EF">
        <w:rPr>
          <w:rFonts w:ascii="仿宋_GB2312" w:eastAsia="仿宋_GB2312" w:hAnsi="仿宋_GB2312" w:cs="仿宋_GB2312" w:hint="eastAsia"/>
          <w:sz w:val="32"/>
          <w:szCs w:val="32"/>
        </w:rPr>
        <w:t>若因乙方的原因，造成甲方损失的。甲方有权要求乙方按实际损失的金额进行赔偿。</w:t>
      </w:r>
    </w:p>
    <w:p w14:paraId="6EBB8BC9" w14:textId="77777777" w:rsidR="00146E14" w:rsidRDefault="00EC6BD1">
      <w:pPr>
        <w:adjustRightInd w:val="0"/>
        <w:snapToGrid w:val="0"/>
        <w:spacing w:line="580" w:lineRule="exact"/>
        <w:ind w:firstLineChars="200" w:firstLine="643"/>
        <w:rPr>
          <w:rFonts w:ascii="仿宋" w:eastAsia="仿宋" w:hAnsi="仿宋" w:cs="仿宋"/>
          <w:b/>
          <w:sz w:val="32"/>
          <w:szCs w:val="32"/>
        </w:rPr>
      </w:pPr>
      <w:r>
        <w:rPr>
          <w:rFonts w:ascii="仿宋" w:eastAsia="仿宋" w:hAnsi="仿宋" w:cs="仿宋" w:hint="eastAsia"/>
          <w:b/>
          <w:sz w:val="32"/>
          <w:szCs w:val="32"/>
        </w:rPr>
        <w:t>十、适用法律和争议解决</w:t>
      </w:r>
    </w:p>
    <w:p w14:paraId="6C4233D9"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适用中华人民共和国法律进行解释并受其约束。本合同履行地为乙方出具审核报告所在地，因本合同引起的或与本合同有关的任何纠纷或争议（包括关于本合同条款的存在、效力或终止，或无效之后果），双方协商确定采取以下第1种方式予以解决：</w:t>
      </w:r>
    </w:p>
    <w:p w14:paraId="6EC2D971"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highlight w:val="red"/>
        </w:rPr>
      </w:pPr>
      <w:r>
        <w:rPr>
          <w:rFonts w:ascii="仿宋_GB2312" w:eastAsia="仿宋_GB2312" w:hAnsi="仿宋_GB2312" w:cs="仿宋_GB2312" w:hint="eastAsia"/>
          <w:sz w:val="32"/>
          <w:szCs w:val="32"/>
        </w:rPr>
        <w:t>（1）向甲方所在地有管辖权的人民法院提起诉讼；</w:t>
      </w:r>
      <w:r w:rsidRPr="005358EF">
        <w:rPr>
          <w:rFonts w:ascii="仿宋_GB2312" w:eastAsia="仿宋_GB2312" w:hAnsi="仿宋_GB2312" w:cs="仿宋_GB2312" w:hint="eastAsia"/>
          <w:sz w:val="32"/>
          <w:szCs w:val="32"/>
        </w:rPr>
        <w:t>守约方由此而产生的律师费、诉讼费、财产保全费、财产保全保险费等相关费用，应由违约方承担。</w:t>
      </w:r>
    </w:p>
    <w:p w14:paraId="217FE9B9"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（2）提交仲裁委员会仲裁。</w:t>
      </w:r>
    </w:p>
    <w:p w14:paraId="1946B84E" w14:textId="77777777" w:rsidR="00146E14" w:rsidRDefault="00EC6BD1">
      <w:pPr>
        <w:adjustRightInd w:val="0"/>
        <w:snapToGrid w:val="0"/>
        <w:spacing w:line="580" w:lineRule="exact"/>
        <w:ind w:firstLineChars="150" w:firstLine="482"/>
        <w:rPr>
          <w:rFonts w:ascii="仿宋" w:eastAsia="仿宋" w:hAnsi="仿宋" w:cs="仿宋"/>
          <w:b/>
          <w:sz w:val="32"/>
          <w:szCs w:val="32"/>
        </w:rPr>
      </w:pPr>
      <w:r>
        <w:rPr>
          <w:rFonts w:ascii="仿宋" w:eastAsia="仿宋" w:hAnsi="仿宋" w:cs="仿宋" w:hint="eastAsia"/>
          <w:b/>
          <w:sz w:val="32"/>
          <w:szCs w:val="32"/>
        </w:rPr>
        <w:t>十一、双方对其他有关事项的约定</w:t>
      </w:r>
    </w:p>
    <w:p w14:paraId="3E5C7037" w14:textId="77777777" w:rsidR="00146E14" w:rsidRDefault="00EC6BD1">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本合同一式贰份，双方各执壹份；具有同等法律效力。</w:t>
      </w:r>
    </w:p>
    <w:p w14:paraId="4E2AC426" w14:textId="08D50CCA" w:rsidR="00146E14" w:rsidRDefault="00146E14">
      <w:pPr>
        <w:adjustRightInd w:val="0"/>
        <w:snapToGrid w:val="0"/>
        <w:spacing w:line="560" w:lineRule="exact"/>
        <w:ind w:firstLineChars="200" w:firstLine="640"/>
        <w:rPr>
          <w:rFonts w:ascii="仿宋_GB2312" w:eastAsia="仿宋_GB2312" w:hAnsi="仿宋_GB2312" w:cs="仿宋_GB2312"/>
          <w:sz w:val="32"/>
          <w:szCs w:val="32"/>
        </w:rPr>
      </w:pPr>
    </w:p>
    <w:p w14:paraId="70585E26" w14:textId="52FB0073" w:rsidR="002505C9" w:rsidRDefault="002505C9">
      <w:pPr>
        <w:adjustRightInd w:val="0"/>
        <w:snapToGrid w:val="0"/>
        <w:spacing w:line="560" w:lineRule="exact"/>
        <w:ind w:firstLineChars="200" w:firstLine="640"/>
        <w:rPr>
          <w:rFonts w:ascii="仿宋_GB2312" w:eastAsia="仿宋_GB2312" w:hAnsi="仿宋_GB2312" w:cs="仿宋_GB2312"/>
          <w:sz w:val="32"/>
          <w:szCs w:val="32"/>
        </w:rPr>
      </w:pPr>
    </w:p>
    <w:p w14:paraId="024D0D4E" w14:textId="15F7A374" w:rsidR="002505C9" w:rsidRDefault="002505C9">
      <w:pPr>
        <w:adjustRightInd w:val="0"/>
        <w:snapToGrid w:val="0"/>
        <w:spacing w:line="560" w:lineRule="exact"/>
        <w:ind w:firstLineChars="200" w:firstLine="640"/>
        <w:rPr>
          <w:rFonts w:ascii="仿宋_GB2312" w:eastAsia="仿宋_GB2312" w:hAnsi="仿宋_GB2312" w:cs="仿宋_GB2312"/>
          <w:sz w:val="32"/>
          <w:szCs w:val="32"/>
        </w:rPr>
      </w:pPr>
    </w:p>
    <w:p w14:paraId="58464DBD" w14:textId="34C20B97" w:rsidR="002505C9" w:rsidRDefault="002505C9">
      <w:pPr>
        <w:adjustRightInd w:val="0"/>
        <w:snapToGrid w:val="0"/>
        <w:spacing w:line="560" w:lineRule="exact"/>
        <w:ind w:firstLineChars="200" w:firstLine="640"/>
        <w:rPr>
          <w:rFonts w:ascii="仿宋_GB2312" w:eastAsia="仿宋_GB2312" w:hAnsi="仿宋_GB2312" w:cs="仿宋_GB2312"/>
          <w:sz w:val="32"/>
          <w:szCs w:val="32"/>
        </w:rPr>
      </w:pPr>
    </w:p>
    <w:p w14:paraId="13436D2F" w14:textId="77777777" w:rsidR="002505C9" w:rsidRPr="002505C9" w:rsidRDefault="002505C9">
      <w:pPr>
        <w:adjustRightInd w:val="0"/>
        <w:snapToGrid w:val="0"/>
        <w:spacing w:line="560" w:lineRule="exact"/>
        <w:ind w:firstLineChars="200" w:firstLine="640"/>
        <w:rPr>
          <w:rFonts w:ascii="仿宋_GB2312" w:eastAsia="仿宋_GB2312" w:hAnsi="仿宋_GB2312" w:cs="仿宋_GB2312" w:hint="eastAsia"/>
          <w:sz w:val="32"/>
          <w:szCs w:val="32"/>
        </w:rPr>
      </w:pPr>
      <w:bookmarkStart w:id="0" w:name="_GoBack"/>
      <w:bookmarkEnd w:id="0"/>
    </w:p>
    <w:p w14:paraId="26F36D13" w14:textId="77777777" w:rsidR="00146E14" w:rsidRDefault="00EC6BD1">
      <w:pPr>
        <w:adjustRightInd w:val="0"/>
        <w:snapToGrid w:val="0"/>
        <w:spacing w:line="560" w:lineRule="exact"/>
        <w:ind w:left="6720" w:hanging="6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甲方（盖章）：龙岩市新罗区住房和城乡建设局 </w:t>
      </w:r>
    </w:p>
    <w:p w14:paraId="08C7A1CB" w14:textId="77777777" w:rsidR="00146E14" w:rsidRDefault="00146E14">
      <w:pPr>
        <w:adjustRightInd w:val="0"/>
        <w:snapToGrid w:val="0"/>
        <w:spacing w:line="560" w:lineRule="exact"/>
        <w:rPr>
          <w:rFonts w:ascii="仿宋_GB2312" w:eastAsia="仿宋_GB2312" w:hAnsi="仿宋_GB2312" w:cs="仿宋_GB2312"/>
          <w:sz w:val="32"/>
          <w:szCs w:val="32"/>
        </w:rPr>
      </w:pPr>
    </w:p>
    <w:p w14:paraId="1D3C8413" w14:textId="77777777" w:rsidR="00146E14" w:rsidRDefault="00EC6BD1">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法人代表（或授权代表）（签名）：        </w:t>
      </w:r>
      <w:r>
        <w:rPr>
          <w:rFonts w:ascii="仿宋_GB2312" w:eastAsia="仿宋_GB2312" w:hAnsi="仿宋_GB2312" w:cs="仿宋_GB2312"/>
          <w:sz w:val="32"/>
          <w:szCs w:val="32"/>
        </w:rPr>
        <w:t xml:space="preserve">     </w:t>
      </w:r>
    </w:p>
    <w:p w14:paraId="4C5072FD" w14:textId="77777777" w:rsidR="00146E14" w:rsidRDefault="00146E14">
      <w:pPr>
        <w:adjustRightInd w:val="0"/>
        <w:snapToGrid w:val="0"/>
        <w:spacing w:line="560" w:lineRule="exact"/>
        <w:rPr>
          <w:rFonts w:ascii="仿宋_GB2312" w:eastAsia="仿宋_GB2312" w:hAnsi="仿宋_GB2312" w:cs="仿宋_GB2312"/>
          <w:sz w:val="32"/>
          <w:szCs w:val="32"/>
        </w:rPr>
      </w:pPr>
    </w:p>
    <w:p w14:paraId="2FE6ED1F" w14:textId="77777777" w:rsidR="00146E14" w:rsidRDefault="00EC6BD1">
      <w:pPr>
        <w:adjustRightInd w:val="0"/>
        <w:snapToGrid w:val="0"/>
        <w:spacing w:line="560" w:lineRule="exact"/>
        <w:ind w:left="6720" w:hanging="6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乙方（盖章）： </w:t>
      </w:r>
      <w:r>
        <w:rPr>
          <w:rFonts w:ascii="仿宋_GB2312" w:eastAsia="仿宋_GB2312" w:hAnsi="仿宋_GB2312" w:cs="仿宋_GB2312"/>
          <w:sz w:val="32"/>
          <w:szCs w:val="32"/>
        </w:rPr>
        <w:t xml:space="preserve"> </w:t>
      </w:r>
    </w:p>
    <w:p w14:paraId="1C028F3C" w14:textId="77777777" w:rsidR="00146E14" w:rsidRDefault="00146E14">
      <w:pPr>
        <w:adjustRightInd w:val="0"/>
        <w:snapToGrid w:val="0"/>
        <w:spacing w:line="560" w:lineRule="exact"/>
        <w:rPr>
          <w:rFonts w:ascii="仿宋_GB2312" w:eastAsia="仿宋_GB2312" w:hAnsi="仿宋_GB2312" w:cs="仿宋_GB2312"/>
          <w:sz w:val="32"/>
          <w:szCs w:val="32"/>
        </w:rPr>
      </w:pPr>
    </w:p>
    <w:p w14:paraId="4ADC0CE0" w14:textId="77777777" w:rsidR="00146E14" w:rsidRDefault="00EC6BD1">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法人代表（或授权代表）（签名）：</w:t>
      </w:r>
    </w:p>
    <w:p w14:paraId="3C2E1522" w14:textId="77777777" w:rsidR="00146E14" w:rsidRDefault="00146E14">
      <w:pPr>
        <w:adjustRightInd w:val="0"/>
        <w:snapToGrid w:val="0"/>
        <w:spacing w:line="560" w:lineRule="exact"/>
        <w:rPr>
          <w:rFonts w:ascii="仿宋_GB2312" w:eastAsia="仿宋_GB2312" w:hAnsi="仿宋_GB2312" w:cs="仿宋_GB2312"/>
          <w:sz w:val="32"/>
          <w:szCs w:val="32"/>
        </w:rPr>
      </w:pPr>
    </w:p>
    <w:p w14:paraId="25E8D5C4" w14:textId="77777777" w:rsidR="00146E14" w:rsidRDefault="00EC6BD1">
      <w:pPr>
        <w:adjustRightInd w:val="0"/>
        <w:snapToGrid w:val="0"/>
        <w:spacing w:line="560" w:lineRule="exact"/>
        <w:jc w:val="center"/>
        <w:rPr>
          <w:b/>
          <w:sz w:val="24"/>
          <w:u w:val="single"/>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签订日期：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年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月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日</w:t>
      </w:r>
      <w:r>
        <w:rPr>
          <w:rFonts w:ascii="仿宋_GB2312" w:eastAsia="仿宋_GB2312" w:hAnsi="仿宋_GB2312" w:cs="仿宋_GB2312"/>
          <w:sz w:val="32"/>
          <w:szCs w:val="32"/>
        </w:rPr>
        <w:t xml:space="preserve">              </w:t>
      </w:r>
    </w:p>
    <w:sectPr w:rsidR="00146E14">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B9678" w14:textId="77777777" w:rsidR="00A638EB" w:rsidRDefault="00A638EB">
      <w:r>
        <w:separator/>
      </w:r>
    </w:p>
  </w:endnote>
  <w:endnote w:type="continuationSeparator" w:id="0">
    <w:p w14:paraId="4BF8E08A" w14:textId="77777777" w:rsidR="00A638EB" w:rsidRDefault="00A6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80817"/>
    </w:sdtPr>
    <w:sdtEndPr/>
    <w:sdtContent>
      <w:sdt>
        <w:sdtPr>
          <w:id w:val="-1705238520"/>
        </w:sdtPr>
        <w:sdtEndPr/>
        <w:sdtContent>
          <w:p w14:paraId="57F57426" w14:textId="0E9EF349" w:rsidR="00146E14" w:rsidRDefault="00EC6BD1">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2505C9">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505C9">
              <w:rPr>
                <w:b/>
                <w:bCs/>
                <w:noProof/>
              </w:rPr>
              <w:t>6</w:t>
            </w:r>
            <w:r>
              <w:rPr>
                <w:b/>
                <w:bCs/>
                <w:sz w:val="24"/>
                <w:szCs w:val="24"/>
              </w:rPr>
              <w:fldChar w:fldCharType="end"/>
            </w:r>
          </w:p>
        </w:sdtContent>
      </w:sdt>
    </w:sdtContent>
  </w:sdt>
  <w:p w14:paraId="15C6111D" w14:textId="77777777" w:rsidR="00146E14" w:rsidRDefault="00146E1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B3090" w14:textId="77777777" w:rsidR="00A638EB" w:rsidRDefault="00A638EB">
      <w:r>
        <w:separator/>
      </w:r>
    </w:p>
  </w:footnote>
  <w:footnote w:type="continuationSeparator" w:id="0">
    <w:p w14:paraId="611486BB" w14:textId="77777777" w:rsidR="00A638EB" w:rsidRDefault="00A63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EB"/>
    <w:rsid w:val="0002146E"/>
    <w:rsid w:val="00036E12"/>
    <w:rsid w:val="000504D7"/>
    <w:rsid w:val="00064D5D"/>
    <w:rsid w:val="00070DBF"/>
    <w:rsid w:val="000760F0"/>
    <w:rsid w:val="000C498B"/>
    <w:rsid w:val="000D140F"/>
    <w:rsid w:val="00136139"/>
    <w:rsid w:val="00143B43"/>
    <w:rsid w:val="00146E14"/>
    <w:rsid w:val="001476D1"/>
    <w:rsid w:val="00156785"/>
    <w:rsid w:val="0017076E"/>
    <w:rsid w:val="001A2282"/>
    <w:rsid w:val="001B5102"/>
    <w:rsid w:val="001B6629"/>
    <w:rsid w:val="001C6803"/>
    <w:rsid w:val="001E1699"/>
    <w:rsid w:val="001F4E32"/>
    <w:rsid w:val="00205AF7"/>
    <w:rsid w:val="00221D82"/>
    <w:rsid w:val="0023346B"/>
    <w:rsid w:val="00243977"/>
    <w:rsid w:val="002505C9"/>
    <w:rsid w:val="0025567A"/>
    <w:rsid w:val="002E42A0"/>
    <w:rsid w:val="002F749A"/>
    <w:rsid w:val="00326C08"/>
    <w:rsid w:val="0036661A"/>
    <w:rsid w:val="00370B2B"/>
    <w:rsid w:val="00374C6D"/>
    <w:rsid w:val="00383115"/>
    <w:rsid w:val="003A09F1"/>
    <w:rsid w:val="003D18EB"/>
    <w:rsid w:val="003E6777"/>
    <w:rsid w:val="00444C19"/>
    <w:rsid w:val="004A0C18"/>
    <w:rsid w:val="004C26B4"/>
    <w:rsid w:val="004F43C0"/>
    <w:rsid w:val="005150E7"/>
    <w:rsid w:val="00516D3B"/>
    <w:rsid w:val="00526B54"/>
    <w:rsid w:val="005358EF"/>
    <w:rsid w:val="00542234"/>
    <w:rsid w:val="005606F3"/>
    <w:rsid w:val="00562199"/>
    <w:rsid w:val="00585891"/>
    <w:rsid w:val="00586BF9"/>
    <w:rsid w:val="00594ECD"/>
    <w:rsid w:val="005A506D"/>
    <w:rsid w:val="005A614E"/>
    <w:rsid w:val="005B4E03"/>
    <w:rsid w:val="005C7A2B"/>
    <w:rsid w:val="005D2A30"/>
    <w:rsid w:val="00641C80"/>
    <w:rsid w:val="00661625"/>
    <w:rsid w:val="006628BF"/>
    <w:rsid w:val="00674202"/>
    <w:rsid w:val="00696544"/>
    <w:rsid w:val="006A7422"/>
    <w:rsid w:val="006D7028"/>
    <w:rsid w:val="006E016D"/>
    <w:rsid w:val="006E1DB2"/>
    <w:rsid w:val="0070199D"/>
    <w:rsid w:val="007575EB"/>
    <w:rsid w:val="007600B2"/>
    <w:rsid w:val="00786754"/>
    <w:rsid w:val="00786BA3"/>
    <w:rsid w:val="00787738"/>
    <w:rsid w:val="007C57A2"/>
    <w:rsid w:val="00803DBB"/>
    <w:rsid w:val="008129DB"/>
    <w:rsid w:val="00814148"/>
    <w:rsid w:val="008247DC"/>
    <w:rsid w:val="008305CF"/>
    <w:rsid w:val="00837B32"/>
    <w:rsid w:val="00892630"/>
    <w:rsid w:val="008A131B"/>
    <w:rsid w:val="008A3B68"/>
    <w:rsid w:val="008A469C"/>
    <w:rsid w:val="008B0E0B"/>
    <w:rsid w:val="008D3C1B"/>
    <w:rsid w:val="008E1C44"/>
    <w:rsid w:val="008E2364"/>
    <w:rsid w:val="008E423B"/>
    <w:rsid w:val="008E7379"/>
    <w:rsid w:val="00922BE9"/>
    <w:rsid w:val="0093675E"/>
    <w:rsid w:val="00936B46"/>
    <w:rsid w:val="009572D7"/>
    <w:rsid w:val="00991D27"/>
    <w:rsid w:val="00994BD1"/>
    <w:rsid w:val="009B0FB0"/>
    <w:rsid w:val="009B4531"/>
    <w:rsid w:val="009C701D"/>
    <w:rsid w:val="009E6325"/>
    <w:rsid w:val="00A476AD"/>
    <w:rsid w:val="00A52E21"/>
    <w:rsid w:val="00A54EEE"/>
    <w:rsid w:val="00A638EB"/>
    <w:rsid w:val="00A750B1"/>
    <w:rsid w:val="00A76A05"/>
    <w:rsid w:val="00A812D9"/>
    <w:rsid w:val="00AA3F46"/>
    <w:rsid w:val="00AC25E5"/>
    <w:rsid w:val="00AD6499"/>
    <w:rsid w:val="00AD7F5A"/>
    <w:rsid w:val="00B041EB"/>
    <w:rsid w:val="00B07F1B"/>
    <w:rsid w:val="00B26D75"/>
    <w:rsid w:val="00B448A2"/>
    <w:rsid w:val="00B60F63"/>
    <w:rsid w:val="00B756AF"/>
    <w:rsid w:val="00BA328B"/>
    <w:rsid w:val="00BB3643"/>
    <w:rsid w:val="00BB6681"/>
    <w:rsid w:val="00BB6AF5"/>
    <w:rsid w:val="00BD40AB"/>
    <w:rsid w:val="00C10115"/>
    <w:rsid w:val="00C22589"/>
    <w:rsid w:val="00C378E6"/>
    <w:rsid w:val="00C55232"/>
    <w:rsid w:val="00C66E03"/>
    <w:rsid w:val="00C8109E"/>
    <w:rsid w:val="00D454AF"/>
    <w:rsid w:val="00D670FF"/>
    <w:rsid w:val="00D67B01"/>
    <w:rsid w:val="00D91B76"/>
    <w:rsid w:val="00D929F3"/>
    <w:rsid w:val="00D93C1C"/>
    <w:rsid w:val="00DA3EC7"/>
    <w:rsid w:val="00DC32C1"/>
    <w:rsid w:val="00DD24C4"/>
    <w:rsid w:val="00DE05E5"/>
    <w:rsid w:val="00DF78A1"/>
    <w:rsid w:val="00E01D85"/>
    <w:rsid w:val="00E06A80"/>
    <w:rsid w:val="00E12941"/>
    <w:rsid w:val="00E12CD2"/>
    <w:rsid w:val="00E20C63"/>
    <w:rsid w:val="00E32605"/>
    <w:rsid w:val="00E5687B"/>
    <w:rsid w:val="00E77331"/>
    <w:rsid w:val="00E80059"/>
    <w:rsid w:val="00E85FB4"/>
    <w:rsid w:val="00E876FC"/>
    <w:rsid w:val="00EA407F"/>
    <w:rsid w:val="00EC0068"/>
    <w:rsid w:val="00EC3D32"/>
    <w:rsid w:val="00EC6BD1"/>
    <w:rsid w:val="00EE386C"/>
    <w:rsid w:val="00F04D73"/>
    <w:rsid w:val="00F52C23"/>
    <w:rsid w:val="00F71C52"/>
    <w:rsid w:val="00F76982"/>
    <w:rsid w:val="00F86FC3"/>
    <w:rsid w:val="00F94C3A"/>
    <w:rsid w:val="00FB3903"/>
    <w:rsid w:val="00FC3FA8"/>
    <w:rsid w:val="00FF4319"/>
    <w:rsid w:val="00FF48AB"/>
    <w:rsid w:val="01CB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E783"/>
  <w15:docId w15:val="{D31F8B88-44A1-4506-9CDE-8C60B1EC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124</cp:revision>
  <cp:lastPrinted>2026-05-29T09:17:00Z</cp:lastPrinted>
  <dcterms:created xsi:type="dcterms:W3CDTF">2025-11-10T02:18:00Z</dcterms:created>
  <dcterms:modified xsi:type="dcterms:W3CDTF">2026-06-05T03:47:00Z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eyJoZGlkIjoiZTc0ZDY1YjM0NzZkZjcyM2FjZmMxZGM3ZDExN2YxZTQiLCJ1c2VySWQiOiI0OTk1OTIwNzIifQ==</vt:lpwstr>
  </property>
  <property fmtid="{D5CDD505-2E9C-101B-9397-08002B2CF9AE}" pid="3" name="KSOProductBuildVer">
    <vt:lpwstr>2052-12.1.0.23125</vt:lpwstr>
  </property>
  <property fmtid="{D5CDD505-2E9C-101B-9397-08002B2CF9AE}" pid="4" name="ICV">
    <vt:lpwstr>C74278D79719474292F4699D0B506231_13</vt:lpwstr>
  </property>
</Properties>
</file>