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r>
        <w:rPr>
          <w:rFonts w:hint="eastAsia" w:ascii="仿宋_GB2312" w:hAnsi="仿宋_GB2312" w:eastAsia="仿宋_GB2312" w:cs="仿宋_GB2312"/>
          <w:bCs/>
          <w:sz w:val="28"/>
          <w:szCs w:val="28"/>
        </w:rPr>
        <w:t>（经营类，不得明火作业）</w:t>
      </w: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（编号：GTZC-托管单位-年度-XXX）</w:t>
      </w:r>
    </w:p>
    <w:p>
      <w:pPr>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pStyle w:val="5"/>
      </w:pPr>
    </w:p>
    <w:p>
      <w:pPr>
        <w:pStyle w:val="5"/>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丙方（连带责任保证方）：</w:t>
      </w:r>
    </w:p>
    <w:p>
      <w:pPr>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身份证号码/统一社会信用代码：</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受产权单位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（下称“产权单位”）委托，经甲、乙双方平等、自愿协商，就甲方受托管理房屋出租给乙方使用事宜，为明确双方权利义务，自觉诚实履行，依据《中华人民共和国民法典》达成如下一致意见。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第二章 租赁标的物</w:t>
      </w:r>
    </w:p>
    <w:p>
      <w:pPr>
        <w:spacing w:line="400" w:lineRule="exact"/>
        <w:ind w:firstLine="562"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w:t>
      </w:r>
      <w:r>
        <w:rPr>
          <w:rFonts w:ascii="仿宋_GB2312" w:hAnsi="仿宋_GB2312" w:eastAsia="仿宋_GB2312" w:cs="仿宋_GB2312"/>
          <w:bCs/>
          <w:sz w:val="28"/>
          <w:szCs w:val="28"/>
        </w:rPr>
        <w:t>，乙方租赁其中</w:t>
      </w:r>
      <w:r>
        <w:rPr>
          <w:rFonts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rPr>
        <w:t>平方米</w:t>
      </w:r>
      <w:r>
        <w:rPr>
          <w:rFonts w:hint="eastAsia" w:ascii="仿宋_GB2312" w:hAnsi="仿宋_GB2312" w:eastAsia="仿宋_GB2312" w:cs="仿宋_GB2312"/>
          <w:bCs/>
          <w:sz w:val="28"/>
          <w:szCs w:val="28"/>
        </w:rPr>
        <w:t>。该房屋属于现状出租，乙方在竞租前对租赁房屋及周边状况已实地做了充分査看和了解，</w:t>
      </w:r>
      <w:r>
        <w:rPr>
          <w:rFonts w:hint="eastAsia" w:ascii="仿宋_GB2312" w:hAnsi="仿宋_GB2312" w:eastAsia="仿宋_GB2312" w:cs="仿宋_GB2312"/>
          <w:sz w:val="28"/>
          <w:szCs w:val="28"/>
        </w:rPr>
        <w:t>知悉租赁标的</w:t>
      </w:r>
      <w:r>
        <w:rPr>
          <w:rFonts w:hint="eastAsia" w:ascii="仿宋_GB2312" w:hAnsi="仿宋_GB2312" w:eastAsia="仿宋_GB2312" w:cs="仿宋_GB2312"/>
          <w:color w:val="000000" w:themeColor="text1"/>
          <w:sz w:val="28"/>
          <w:szCs w:val="28"/>
          <w14:textFill>
            <w14:solidFill>
              <w14:schemeClr w14:val="tx1"/>
            </w14:solidFill>
          </w14:textFill>
        </w:rPr>
        <w:t>质量、外观、内部结构、附属设施设备等物理属性及产权性质等状况，确认设施完好</w:t>
      </w:r>
      <w:r>
        <w:rPr>
          <w:rFonts w:hint="eastAsia" w:ascii="仿宋_GB2312" w:hAnsi="仿宋_GB2312" w:eastAsia="仿宋_GB2312" w:cs="仿宋_GB2312"/>
          <w:bCs/>
          <w:color w:val="000000" w:themeColor="text1"/>
          <w:sz w:val="28"/>
          <w:szCs w:val="28"/>
          <w14:textFill>
            <w14:solidFill>
              <w14:schemeClr w14:val="tx1"/>
            </w14:solidFill>
          </w14:textFill>
        </w:rPr>
        <w:t>。</w:t>
      </w:r>
    </w:p>
    <w:p>
      <w:pPr>
        <w:spacing w:line="380" w:lineRule="exact"/>
        <w:ind w:firstLine="42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乙方承诺自本合同签订生效之日起，乙方不得以前述理由拒绝接收租赁物，也不得以对租赁物已有建筑物、构筑物及附属设施提出异议为由主张合同无效、可撤销、变更等改变本合同约定内容的主张。乙方明确知悉使用租赁物开展相关经营活动需向相关部门申请并取得有关部门批准、许可等，若因乙方无法取得相关部门批准、许可等导致无法经营的，由此造成的损失均由乙方承担，甲方不予任何补偿，同时乙方不得因此请求解除合同或减免租金或减免相应的违约责任。</w:t>
      </w:r>
    </w:p>
    <w:p>
      <w:pPr>
        <w:pStyle w:val="5"/>
      </w:pPr>
    </w:p>
    <w:p>
      <w:pPr>
        <w:pStyle w:val="2"/>
        <w:widowControl/>
        <w:adjustRightInd w:val="0"/>
        <w:snapToGrid w:val="0"/>
        <w:spacing w:line="400" w:lineRule="exact"/>
        <w:ind w:firstLine="562"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本合同项下租赁物原则上作为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使用，乙方</w:t>
      </w:r>
      <w:r>
        <w:rPr>
          <w:rFonts w:hint="eastAsia" w:ascii="仿宋_GB2312" w:hAnsi="仿宋_GB2312" w:eastAsia="仿宋_GB2312" w:cs="仿宋_GB2312"/>
          <w:color w:val="000000" w:themeColor="text1"/>
          <w:sz w:val="28"/>
          <w:szCs w:val="28"/>
          <w:lang w:val="en-US"/>
          <w14:textFill>
            <w14:solidFill>
              <w14:schemeClr w14:val="tx1"/>
            </w14:solidFill>
          </w14:textFill>
        </w:rPr>
        <w:t>须</w:t>
      </w:r>
      <w:r>
        <w:rPr>
          <w:rFonts w:hint="eastAsia" w:ascii="仿宋_GB2312" w:hAnsi="仿宋_GB2312" w:eastAsia="仿宋_GB2312" w:cs="仿宋_GB2312"/>
          <w:color w:val="000000" w:themeColor="text1"/>
          <w:sz w:val="28"/>
          <w:szCs w:val="28"/>
          <w14:textFill>
            <w14:solidFill>
              <w14:schemeClr w14:val="tx1"/>
            </w14:solidFill>
          </w14:textFill>
        </w:rPr>
        <w:t>在租赁物范围内依法、依规经营、使用。</w:t>
      </w:r>
      <w:r>
        <w:rPr>
          <w:rFonts w:hint="eastAsia" w:ascii="仿宋_GB2312" w:hAnsi="仿宋_GB2312" w:eastAsia="仿宋_GB2312" w:cs="仿宋_GB2312"/>
          <w:bCs/>
          <w:color w:val="000000" w:themeColor="text1"/>
          <w:sz w:val="28"/>
          <w:szCs w:val="28"/>
          <w14:textFill>
            <w14:solidFill>
              <w14:schemeClr w14:val="tx1"/>
            </w14:solidFill>
          </w14:textFill>
        </w:rPr>
        <w:t>乙方租赁该房屋应符合国家相关法律法规政策规定的用途，不得用于经营明火作业的行业、游戏房、车辆维修、易燃易爆等危险性商品的经营和服务、禽畜买卖宰杀以及有噪音、污染等项目。</w:t>
      </w:r>
      <w:r>
        <w:rPr>
          <w:rFonts w:hint="eastAsia" w:ascii="仿宋_GB2312" w:hAnsi="仿宋_GB2312" w:eastAsia="仿宋_GB2312" w:cs="仿宋_GB2312"/>
          <w:color w:val="000000" w:themeColor="text1"/>
          <w:sz w:val="28"/>
          <w:szCs w:val="28"/>
          <w14:textFill>
            <w14:solidFill>
              <w14:schemeClr w14:val="tx1"/>
            </w14:solidFill>
          </w14:textFill>
        </w:rPr>
        <w:t>未经甲方书面同意，乙方不得</w:t>
      </w:r>
      <w:r>
        <w:rPr>
          <w:rFonts w:hint="eastAsia" w:ascii="仿宋_GB2312" w:hAnsi="仿宋_GB2312" w:eastAsia="仿宋_GB2312" w:cs="仿宋_GB2312"/>
          <w:color w:val="000000" w:themeColor="text1"/>
          <w:sz w:val="28"/>
          <w:szCs w:val="28"/>
          <w:lang w:val="en-US"/>
          <w14:textFill>
            <w14:solidFill>
              <w14:schemeClr w14:val="tx1"/>
            </w14:solidFill>
          </w14:textFill>
        </w:rPr>
        <w:t>改变</w:t>
      </w:r>
      <w:r>
        <w:rPr>
          <w:rFonts w:hint="eastAsia" w:ascii="仿宋_GB2312" w:hAnsi="仿宋_GB2312" w:eastAsia="仿宋_GB2312" w:cs="仿宋_GB2312"/>
          <w:color w:val="000000" w:themeColor="text1"/>
          <w:sz w:val="28"/>
          <w:szCs w:val="28"/>
          <w14:textFill>
            <w14:solidFill>
              <w14:schemeClr w14:val="tx1"/>
            </w14:solidFill>
          </w14:textFill>
        </w:rPr>
        <w:t>租赁物用途</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违反以上约定，甲方可在发现后随时解除合同且甲方有权不予返还已收取超出部分的租金及没收乙方的履约保证金。</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第五条 </w:t>
      </w:r>
      <w:r>
        <w:rPr>
          <w:rFonts w:hint="eastAsia" w:ascii="仿宋_GB2312" w:hAnsi="仿宋_GB2312" w:eastAsia="仿宋_GB2312" w:cs="仿宋_GB2312"/>
          <w:bCs/>
          <w:sz w:val="28"/>
          <w:szCs w:val="28"/>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lang w:bidi="zh-TW"/>
        </w:rPr>
        <w:t>门面招牌的大小及内容需经甲方的审核同意</w:t>
      </w:r>
      <w:r>
        <w:rPr>
          <w:rFonts w:hint="eastAsia" w:ascii="仿宋_GB2312" w:hAnsi="仿宋_GB2312" w:eastAsia="仿宋_GB2312" w:cs="仿宋_GB2312"/>
          <w:bCs/>
          <w:color w:val="000000" w:themeColor="text1"/>
          <w:sz w:val="28"/>
          <w:szCs w:val="28"/>
          <w:lang w:bidi="zh-TW"/>
          <w14:textFill>
            <w14:solidFill>
              <w14:schemeClr w14:val="tx1"/>
            </w14:solidFill>
          </w14:textFill>
        </w:rPr>
        <w:t>并经行政主管部门批准后</w:t>
      </w:r>
      <w:r>
        <w:rPr>
          <w:rFonts w:hint="eastAsia" w:ascii="仿宋_GB2312" w:hAnsi="仿宋_GB2312" w:eastAsia="仿宋_GB2312" w:cs="仿宋_GB2312"/>
          <w:bCs/>
          <w:sz w:val="28"/>
          <w:szCs w:val="28"/>
          <w:lang w:bidi="zh-TW"/>
        </w:rPr>
        <w:t>方可安装，</w:t>
      </w:r>
      <w:r>
        <w:rPr>
          <w:rFonts w:hint="eastAsia" w:ascii="仿宋_GB2312" w:hAnsi="仿宋_GB2312" w:eastAsia="仿宋_GB2312" w:cs="仿宋_GB2312"/>
          <w:bCs/>
          <w:sz w:val="28"/>
          <w:szCs w:val="28"/>
        </w:rPr>
        <w:t>乙方须自行办理广告发布的审批手续并承担相应的费用。</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400" w:lineRule="exact"/>
        <w:ind w:left="279" w:leftChars="133" w:firstLine="281" w:firstLineChars="1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pStyle w:val="5"/>
        <w:spacing w:line="380" w:lineRule="exact"/>
        <w:ind w:firstLine="560" w:firstLineChars="200"/>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1.乙方接到甲方发出的租赁物交付通知之日起3日内到现场清点房屋及其附属设施、设备，双方签署《房屋交接清单》作为本合同的附件。该附件也作为租赁期满或合同解除、终止时乙方交还房屋的依据以及租赁物维保的依据。</w:t>
      </w:r>
    </w:p>
    <w:p>
      <w:pPr>
        <w:pStyle w:val="5"/>
        <w:spacing w:line="380" w:lineRule="exact"/>
        <w:ind w:firstLine="560" w:firstLineChars="200"/>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2</w:t>
      </w:r>
      <w:r>
        <w:rPr>
          <w:rFonts w:ascii="仿宋_GB2312" w:hAnsi="仿宋_GB2312" w:eastAsia="仿宋_GB2312" w:cs="仿宋_GB2312"/>
          <w:color w:val="000000" w:themeColor="text1"/>
          <w:kern w:val="2"/>
          <w:sz w:val="28"/>
          <w:szCs w:val="28"/>
          <w14:textFill>
            <w14:solidFill>
              <w14:schemeClr w14:val="tx1"/>
            </w14:solidFill>
          </w14:textFill>
        </w:rPr>
        <w:t>.</w:t>
      </w:r>
      <w:r>
        <w:rPr>
          <w:rFonts w:hint="eastAsia" w:ascii="仿宋_GB2312" w:hAnsi="仿宋_GB2312" w:eastAsia="仿宋_GB2312" w:cs="仿宋_GB2312"/>
          <w:color w:val="000000" w:themeColor="text1"/>
          <w:kern w:val="2"/>
          <w:sz w:val="28"/>
          <w:szCs w:val="28"/>
          <w14:textFill>
            <w14:solidFill>
              <w14:schemeClr w14:val="tx1"/>
            </w14:solidFill>
          </w14:textFill>
        </w:rPr>
        <w:t>乙方未按约定时间到场办理房屋清点等交付手续的，甲方有权发出催告通知。在甲方催告通知规定的时限内，乙方仍未到现场办理交付手续的，甲方有权解除合同，乙方交纳的履约保证金不予退还。</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租金或按时转账支付，收到租金后由产权单位财务出具收款凭证方为有效。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元，含增值税），总计予以减免租金人民币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租金指定收款账户如下：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甲方账户：龙岩市国有资产投资经营有限公司</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行：福建龙岩农村商业银行营业部</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账    号: 9090210010010000360896</w:t>
      </w:r>
      <w:r>
        <w:rPr>
          <w:rFonts w:hint="eastAsia" w:ascii="仿宋_GB2312" w:hAnsi="仿宋_GB2312" w:eastAsia="仿宋_GB2312" w:cs="仿宋_GB2312"/>
          <w:sz w:val="28"/>
          <w:szCs w:val="28"/>
        </w:rPr>
        <w:t xml:space="preserve">  </w:t>
      </w:r>
    </w:p>
    <w:p>
      <w:pPr>
        <w:tabs>
          <w:tab w:val="left" w:pos="7140"/>
        </w:tabs>
        <w:spacing w:after="156" w:afterLines="50"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因项目房屋为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计税（增值税税率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rPr>
        <w:t>合同</w:t>
      </w:r>
      <w:r>
        <w:rPr>
          <w:rFonts w:hint="eastAsia" w:ascii="仿宋_GB2312" w:hAnsi="仿宋_GB2312" w:eastAsia="仿宋_GB2312" w:cs="仿宋_GB2312"/>
          <w:sz w:val="28"/>
          <w:szCs w:val="28"/>
        </w:rPr>
        <w:t>履行过程中如遇国家税率调整，按含税金额相应调整不含税金额及税额。含税与不含税租金明细表如下：</w:t>
      </w:r>
    </w:p>
    <w:tbl>
      <w:tblPr>
        <w:tblStyle w:val="3"/>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租赁期限</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不含税月租金（元）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增值税税额（元）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bl>
    <w:p>
      <w:pPr>
        <w:spacing w:before="156" w:beforeLines="50"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改变、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bCs/>
          <w:sz w:val="28"/>
          <w:szCs w:val="28"/>
        </w:rPr>
        <w:t xml:space="preserve"> 装饰装修施工过程中产生的建筑垃圾由乙方清运</w:t>
      </w:r>
      <w:r>
        <w:rPr>
          <w:rFonts w:hint="eastAsia" w:ascii="仿宋_GB2312" w:hAnsi="仿宋_GB2312" w:eastAsia="仿宋_GB2312" w:cs="仿宋_GB2312"/>
          <w:bCs/>
          <w:color w:val="000000" w:themeColor="text1"/>
          <w:sz w:val="28"/>
          <w:szCs w:val="28"/>
          <w14:textFill>
            <w14:solidFill>
              <w14:schemeClr w14:val="tx1"/>
            </w14:solidFill>
          </w14:textFill>
        </w:rPr>
        <w:t>并负责相关费用</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Cs/>
          <w:sz w:val="28"/>
          <w:szCs w:val="28"/>
        </w:rPr>
        <w:t>工程全部完毕后，乙方须报请甲方及其他职权机关（如：消防、物业服务单位等）验收合格后方可投入使用。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bCs/>
          <w:sz w:val="28"/>
          <w:szCs w:val="28"/>
        </w:rPr>
        <w:t xml:space="preserve"> 乙方负有对租赁物及其附属设施（</w:t>
      </w:r>
      <w:r>
        <w:rPr>
          <w:rFonts w:hint="eastAsia" w:ascii="仿宋_GB2312" w:hAnsi="仿宋_GB2312" w:eastAsia="仿宋_GB2312" w:cs="仿宋_GB2312"/>
          <w:sz w:val="28"/>
          <w:szCs w:val="28"/>
        </w:rPr>
        <w:t>包括但不限于：</w:t>
      </w:r>
      <w:r>
        <w:rPr>
          <w:rFonts w:hint="eastAsia" w:ascii="仿宋_GB2312" w:hAnsi="仿宋_GB2312" w:eastAsia="仿宋_GB2312" w:cs="仿宋_GB2312"/>
          <w:bCs/>
          <w:sz w:val="28"/>
          <w:szCs w:val="28"/>
        </w:rPr>
        <w:t>室内及通道部分的消防、供水、供电、供气、排水等设施）进行日常管理使用和修缮或年检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第十三条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w:t>
      </w:r>
      <w:r>
        <w:rPr>
          <w:rFonts w:hint="eastAsia" w:ascii="仿宋_GB2312" w:hAnsi="仿宋_GB2312" w:eastAsia="仿宋_GB2312" w:cs="仿宋_GB2312"/>
          <w:color w:val="000000" w:themeColor="text1"/>
          <w:sz w:val="28"/>
          <w:szCs w:val="28"/>
          <w14:textFill>
            <w14:solidFill>
              <w14:schemeClr w14:val="tx1"/>
            </w14:solidFill>
          </w14:textFill>
        </w:rPr>
        <w:t>卷闸门、</w:t>
      </w:r>
      <w:r>
        <w:rPr>
          <w:rFonts w:hint="eastAsia" w:ascii="仿宋_GB2312" w:hAnsi="仿宋_GB2312" w:eastAsia="仿宋_GB2312" w:cs="仿宋_GB2312"/>
          <w:bCs/>
          <w:color w:val="000000" w:themeColor="text1"/>
          <w:sz w:val="28"/>
          <w:szCs w:val="28"/>
          <w14:textFill>
            <w14:solidFill>
              <w14:schemeClr w14:val="tx1"/>
            </w14:solidFill>
          </w14:textFill>
        </w:rPr>
        <w:t>门、窗及附属玻璃、</w:t>
      </w:r>
      <w:r>
        <w:rPr>
          <w:rFonts w:hint="eastAsia" w:ascii="仿宋_GB2312" w:hAnsi="仿宋_GB2312" w:eastAsia="仿宋_GB2312" w:cs="仿宋_GB2312"/>
          <w:color w:val="000000" w:themeColor="text1"/>
          <w:sz w:val="28"/>
          <w:szCs w:val="28"/>
          <w14:textFill>
            <w14:solidFill>
              <w14:schemeClr w14:val="tx1"/>
            </w14:solidFill>
          </w14:textFill>
        </w:rPr>
        <w:t>楼梯、</w:t>
      </w:r>
      <w:r>
        <w:rPr>
          <w:rFonts w:hint="eastAsia" w:ascii="仿宋_GB2312" w:hAnsi="仿宋_GB2312" w:eastAsia="仿宋_GB2312" w:cs="仿宋_GB2312"/>
          <w:bCs/>
          <w:color w:val="000000" w:themeColor="text1"/>
          <w:sz w:val="28"/>
          <w:szCs w:val="28"/>
          <w14:textFill>
            <w14:solidFill>
              <w14:schemeClr w14:val="tx1"/>
            </w14:solidFill>
          </w14:textFill>
        </w:rPr>
        <w:t>地板装修、墙面及吊顶装修、水电照明、消防设施、改造后的墙体、</w:t>
      </w:r>
      <w:r>
        <w:rPr>
          <w:rFonts w:hint="eastAsia" w:ascii="仿宋_GB2312" w:hAnsi="仿宋_GB2312" w:eastAsia="仿宋_GB2312" w:cs="仿宋_GB2312"/>
          <w:color w:val="000000" w:themeColor="text1"/>
          <w:sz w:val="28"/>
          <w:szCs w:val="28"/>
          <w14:textFill>
            <w14:solidFill>
              <w14:schemeClr w14:val="tx1"/>
            </w14:solidFill>
          </w14:textFill>
        </w:rPr>
        <w:t>隔层、隔断、吊顶</w:t>
      </w:r>
      <w:r>
        <w:rPr>
          <w:rFonts w:hint="eastAsia" w:ascii="仿宋_GB2312" w:hAnsi="仿宋_GB2312" w:eastAsia="仿宋_GB2312" w:cs="仿宋_GB2312"/>
          <w:sz w:val="28"/>
          <w:szCs w:val="28"/>
          <w:lang w:val="en-US"/>
        </w:rPr>
        <w:t>等</w:t>
      </w:r>
      <w:r>
        <w:rPr>
          <w:rFonts w:hint="eastAsia" w:ascii="仿宋_GB2312" w:hAnsi="仿宋_GB2312" w:eastAsia="仿宋_GB2312" w:cs="仿宋_GB2312"/>
          <w:bCs/>
          <w:sz w:val="28"/>
          <w:szCs w:val="28"/>
        </w:rPr>
        <w:t>其他固定装修装饰</w:t>
      </w:r>
      <w:r>
        <w:rPr>
          <w:rFonts w:hint="eastAsia" w:ascii="仿宋_GB2312" w:hAnsi="仿宋_GB2312" w:eastAsia="仿宋_GB2312" w:cs="仿宋_GB2312"/>
          <w:bCs/>
          <w:sz w:val="28"/>
          <w:szCs w:val="28"/>
          <w:lang w:val="en-US"/>
        </w:rPr>
        <w:t>以及</w:t>
      </w:r>
      <w:r>
        <w:rPr>
          <w:rFonts w:ascii="仿宋_GB2312" w:hAnsi="仿宋_GB2312" w:eastAsia="仿宋_GB2312" w:cs="仿宋_GB2312"/>
          <w:bCs/>
          <w:color w:val="000000" w:themeColor="text1"/>
          <w:sz w:val="28"/>
          <w:szCs w:val="28"/>
          <w:lang w:val="en-US"/>
          <w14:textFill>
            <w14:solidFill>
              <w14:schemeClr w14:val="tx1"/>
            </w14:solidFill>
          </w14:textFill>
        </w:rPr>
        <w:t>电话、有线电视、水电线路、</w:t>
      </w:r>
      <w:r>
        <w:rPr>
          <w:rFonts w:hint="eastAsia" w:ascii="仿宋_GB2312" w:hAnsi="仿宋_GB2312" w:eastAsia="仿宋_GB2312" w:cs="仿宋_GB2312"/>
          <w:bCs/>
          <w:color w:val="000000" w:themeColor="text1"/>
          <w:sz w:val="28"/>
          <w:szCs w:val="28"/>
          <w:lang w:val="en-US"/>
          <w14:textFill>
            <w14:solidFill>
              <w14:schemeClr w14:val="tx1"/>
            </w14:solidFill>
          </w14:textFill>
        </w:rPr>
        <w:t>空调</w:t>
      </w:r>
      <w:r>
        <w:rPr>
          <w:rFonts w:hint="eastAsia" w:ascii="仿宋_GB2312" w:hAnsi="仿宋_GB2312" w:eastAsia="仿宋_GB2312" w:cs="仿宋_GB2312"/>
          <w:bCs/>
          <w:sz w:val="28"/>
          <w:szCs w:val="28"/>
          <w:lang w:val="en-US"/>
        </w:rPr>
        <w:t>、智能、通讯等各类管线装置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乙方若有异议，甲方有权要求乙方负责将出租房屋恢复至交付时原貌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w:t>
      </w:r>
      <w:r>
        <w:rPr>
          <w:rFonts w:hint="eastAsia" w:ascii="仿宋_GB2312" w:hAnsi="仿宋_GB2312" w:eastAsia="仿宋_GB2312" w:cs="仿宋_GB2312"/>
          <w:bCs/>
          <w:sz w:val="28"/>
          <w:szCs w:val="28"/>
          <w:lang w:val="en-US"/>
        </w:rPr>
        <w:t>在</w:t>
      </w:r>
      <w:r>
        <w:rPr>
          <w:rFonts w:hint="eastAsia" w:ascii="仿宋_GB2312" w:hAnsi="仿宋_GB2312" w:eastAsia="仿宋_GB2312" w:cs="仿宋_GB2312"/>
          <w:bCs/>
          <w:sz w:val="28"/>
          <w:szCs w:val="28"/>
        </w:rPr>
        <w:t>出租</w:t>
      </w:r>
      <w:r>
        <w:rPr>
          <w:rFonts w:hint="eastAsia" w:ascii="仿宋_GB2312" w:hAnsi="仿宋_GB2312" w:eastAsia="仿宋_GB2312" w:cs="仿宋_GB2312"/>
          <w:bCs/>
          <w:sz w:val="28"/>
          <w:szCs w:val="28"/>
          <w:lang w:val="en-US"/>
        </w:rPr>
        <w:t>期间</w:t>
      </w:r>
      <w:r>
        <w:rPr>
          <w:rFonts w:hint="eastAsia" w:ascii="仿宋_GB2312" w:hAnsi="仿宋_GB2312" w:eastAsia="仿宋_GB2312" w:cs="仿宋_GB2312"/>
          <w:bCs/>
          <w:sz w:val="28"/>
          <w:szCs w:val="28"/>
        </w:rPr>
        <w:t>有损坏的，乙方须负责修复或赔偿损失。逾期不腾房移交的，所遗留物品(含装修</w:t>
      </w:r>
      <w:r>
        <w:rPr>
          <w:rFonts w:hint="eastAsia" w:ascii="仿宋_GB2312" w:hAnsi="仿宋_GB2312" w:eastAsia="仿宋_GB2312" w:cs="仿宋_GB2312"/>
          <w:bCs/>
          <w:color w:val="000000" w:themeColor="text1"/>
          <w:sz w:val="28"/>
          <w:szCs w:val="28"/>
          <w14:textFill>
            <w14:solidFill>
              <w14:schemeClr w14:val="tx1"/>
            </w14:solidFill>
          </w14:textFill>
        </w:rPr>
        <w:t>装饰部分</w:t>
      </w:r>
      <w:r>
        <w:rPr>
          <w:rFonts w:ascii="仿宋_GB2312" w:hAnsi="仿宋_GB2312" w:eastAsia="仿宋_GB2312" w:cs="仿宋_GB2312"/>
          <w:bCs/>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无论价值多少</w:t>
      </w:r>
      <w:r>
        <w:rPr>
          <w:rFonts w:hint="eastAsia" w:ascii="仿宋_GB2312" w:hAnsi="仿宋_GB2312" w:eastAsia="仿宋_GB2312" w:cs="仿宋_GB2312"/>
          <w:bCs/>
          <w:sz w:val="28"/>
          <w:szCs w:val="28"/>
        </w:rPr>
        <w:t>)视为乙方的遗弃物，甲方有权处置（</w:t>
      </w:r>
      <w:r>
        <w:rPr>
          <w:rFonts w:ascii="仿宋_GB2312" w:hAnsi="仿宋_GB2312" w:eastAsia="仿宋_GB2312" w:cs="仿宋_GB2312"/>
          <w:sz w:val="28"/>
          <w:szCs w:val="28"/>
        </w:rPr>
        <w:t>包括归甲方无偿所有）</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val="en-US" w:bidi="ar-SA"/>
        </w:rPr>
        <w:t>置费用由乙方承担。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第十四条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380" w:lineRule="exact"/>
        <w:ind w:firstLine="420" w:firstLineChars="200"/>
        <w:rPr>
          <w:rFonts w:eastAsia="宋体"/>
          <w:color w:val="000000" w:themeColor="text1"/>
          <w14:textFill>
            <w14:solidFill>
              <w14:schemeClr w14:val="tx1"/>
            </w14:solidFill>
          </w14:textFill>
        </w:rPr>
      </w:pPr>
      <w:r>
        <w:rPr>
          <w:rFonts w:hint="eastAsia"/>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乙方在租赁期内如需装修改造或增设附属设施和设备，装修方案</w:t>
      </w:r>
      <w:r>
        <w:rPr>
          <w:rFonts w:hint="eastAsia" w:ascii="仿宋_GB2312" w:hAnsi="仿宋_GB2312" w:eastAsia="仿宋_GB2312" w:cs="仿宋_GB2312"/>
          <w:bCs/>
          <w:color w:val="000000" w:themeColor="text1"/>
          <w:sz w:val="28"/>
          <w:szCs w:val="28"/>
          <w14:textFill>
            <w14:solidFill>
              <w14:schemeClr w14:val="tx1"/>
            </w14:solidFill>
          </w14:textFill>
        </w:rPr>
        <w:t>除经甲方书面同意外，</w:t>
      </w:r>
      <w:r>
        <w:rPr>
          <w:rFonts w:hint="eastAsia" w:ascii="仿宋_GB2312" w:hAnsi="仿宋_GB2312" w:eastAsia="仿宋_GB2312" w:cs="仿宋_GB2312"/>
          <w:color w:val="000000" w:themeColor="text1"/>
          <w:sz w:val="28"/>
          <w:szCs w:val="28"/>
          <w14:textFill>
            <w14:solidFill>
              <w14:schemeClr w14:val="tx1"/>
            </w14:solidFill>
          </w14:textFill>
        </w:rPr>
        <w:t>必须符合消防部门、住建局、自然资源局、城市管理局等相关部门的规定和要求，按相关规定完善设备设施并自行向相关部门办理审批手续后方可施工。装修费用及施工安全责任均由乙方承担；甲方对装修方案的备案不视为甲方对乙方因装修破坏房屋结构安全的认可。若消防检查达不到要求，应按要求限时整改，如拒不整改，视为根本性违约，甲方有权解除合同，收回租赁物，造成的所有经济损失（包括但不限于租金损失，场地恢复原状所产生的费用）均由乙方承担。乙方对租赁物装修完工须经甲方和有关部门验收合格后方可营业。</w:t>
      </w:r>
    </w:p>
    <w:p>
      <w:pPr>
        <w:pStyle w:val="5"/>
      </w:pP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bCs/>
          <w:sz w:val="28"/>
          <w:szCs w:val="28"/>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Cs/>
          <w:sz w:val="28"/>
          <w:szCs w:val="28"/>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产权单位行使前款权利时，甲方应告知买受人或抵押权人标的物的租赁情况，本租赁合同对买受人有约束力。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bCs/>
          <w:sz w:val="28"/>
          <w:szCs w:val="28"/>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bCs/>
          <w:sz w:val="28"/>
          <w:szCs w:val="28"/>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在租赁期内乙方为房屋的实际管理人，乙方对租赁房屋内负有全部安全责任，在租赁期限内，房屋内发生的</w:t>
      </w:r>
      <w:r>
        <w:rPr>
          <w:rFonts w:hint="eastAsia" w:ascii="仿宋_GB2312" w:hAnsi="仿宋_GB2312" w:eastAsia="仿宋_GB2312" w:cs="仿宋_GB2312"/>
          <w:bCs/>
          <w:color w:val="000000" w:themeColor="text1"/>
          <w:sz w:val="28"/>
          <w:szCs w:val="28"/>
          <w14:textFill>
            <w14:solidFill>
              <w14:schemeClr w14:val="tx1"/>
            </w14:solidFill>
          </w14:textFill>
        </w:rPr>
        <w:t>火灾事故</w:t>
      </w:r>
      <w:r>
        <w:rPr>
          <w:rFonts w:hint="eastAsia" w:ascii="仿宋_GB2312" w:hAnsi="仿宋_GB2312" w:eastAsia="仿宋_GB2312" w:cs="仿宋_GB2312"/>
          <w:bCs/>
          <w:sz w:val="28"/>
          <w:szCs w:val="28"/>
        </w:rPr>
        <w:t>、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第二十条</w:t>
      </w:r>
      <w:r>
        <w:rPr>
          <w:rFonts w:hint="eastAsia" w:ascii="仿宋_GB2312" w:hAnsi="仿宋_GB2312" w:eastAsia="仿宋_GB2312" w:cs="仿宋_GB2312"/>
          <w:bCs/>
          <w:sz w:val="28"/>
          <w:szCs w:val="28"/>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租赁物，</w:t>
      </w:r>
      <w:r>
        <w:rPr>
          <w:rFonts w:hint="eastAsia" w:ascii="仿宋_GB2312" w:hAnsi="仿宋_GB2312" w:eastAsia="仿宋_GB2312" w:cs="仿宋_GB2312"/>
          <w:sz w:val="28"/>
          <w:szCs w:val="28"/>
        </w:rPr>
        <w:t>没收履约保证金，已收取的租金不予退还</w:t>
      </w:r>
      <w:r>
        <w:rPr>
          <w:rFonts w:hint="eastAsia" w:ascii="仿宋_GB2312" w:hAnsi="仿宋_GB2312" w:eastAsia="仿宋_GB2312" w:cs="仿宋_GB2312"/>
          <w:bCs/>
          <w:sz w:val="28"/>
          <w:szCs w:val="28"/>
        </w:rPr>
        <w:t>。</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第二十一条</w:t>
      </w:r>
      <w:r>
        <w:rPr>
          <w:rFonts w:hint="eastAsia" w:ascii="仿宋_GB2312" w:hAnsi="仿宋_GB2312" w:eastAsia="仿宋_GB2312" w:cs="仿宋_GB2312"/>
          <w:bCs/>
          <w:sz w:val="28"/>
          <w:szCs w:val="28"/>
          <w:lang w:bidi="zh-TW"/>
        </w:rPr>
        <w:t xml:space="preserve"> 在任何情况下，乙方不得在租赁房屋内储藏、放置任何易燃易爆及有毒有害的物品及材料。</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第二十二条</w:t>
      </w:r>
      <w:r>
        <w:rPr>
          <w:rFonts w:hint="eastAsia" w:ascii="仿宋_GB2312" w:hAnsi="仿宋_GB2312" w:eastAsia="仿宋_GB2312" w:cs="仿宋_GB2312"/>
          <w:bCs/>
          <w:sz w:val="28"/>
          <w:szCs w:val="28"/>
          <w:lang w:bidi="zh-TW"/>
        </w:rPr>
        <w:t xml:space="preserve"> 乙方不得在通道楼梯等公共部位或电梯内留置任何物品或垃圾(不论价值多少），否则作遗弃物处理，乙方因此造成的损失，甲方不负任何责任。</w:t>
      </w:r>
    </w:p>
    <w:p>
      <w:pPr>
        <w:spacing w:line="4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zh-TW"/>
        </w:rPr>
        <w:t xml:space="preserve">第二十三条 </w:t>
      </w:r>
      <w:r>
        <w:rPr>
          <w:rFonts w:hint="eastAsia" w:ascii="仿宋_GB2312" w:hAnsi="仿宋_GB2312" w:eastAsia="仿宋_GB2312" w:cs="仿宋_GB2312"/>
          <w:bCs/>
          <w:sz w:val="28"/>
          <w:szCs w:val="28"/>
          <w:lang w:bidi="zh-TW"/>
        </w:rPr>
        <w:t>乙方应及时处理经营中出现的各种纠纷，维持稳定的经营秩序。</w:t>
      </w:r>
      <w:r>
        <w:rPr>
          <w:rFonts w:hint="eastAsia" w:ascii="仿宋_GB2312" w:hAnsi="仿宋_GB2312" w:eastAsia="仿宋_GB2312" w:cs="仿宋_GB2312"/>
          <w:sz w:val="28"/>
          <w:szCs w:val="28"/>
        </w:rPr>
        <w:t>乙方必须连续租赁六个月以上方可提岀解除合同请求。因其自身原因需要提前解除合同的，应当提前六十天向甲方提出书面申请，未经甲方同意，乙方无故单方解除合同的，甲方没收乙方缴交的履约保证金；经甲方同意协议解除合同的，在乙方结清本合同项下所有费用及无其他违约行为的前提下，甲方按一定比例退还乙方履约保证金，具体如下：</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1.若甲方在乙方提交退租申请之日起的六十天内成功将承租标的出租的，甲方退还乙方2个月的月租金，期间乙方仍需正常缴纳租金；</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2.若六十天后承租标的仍未成功出租的，自协议解除之日起，乙方需向甲方支付空置赔偿金，空置赔偿金计算方式为：空置天数×月租金/30，直至履约保证金扣完为止。</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第二十四条</w:t>
      </w:r>
      <w:r>
        <w:rPr>
          <w:rFonts w:hint="eastAsia" w:ascii="仿宋_GB2312" w:hAnsi="仿宋_GB2312" w:eastAsia="仿宋_GB2312" w:cs="仿宋_GB2312"/>
          <w:bCs/>
          <w:sz w:val="28"/>
          <w:szCs w:val="28"/>
          <w:lang w:bidi="zh-TW"/>
        </w:rPr>
        <w:t xml:space="preserve"> 合同期内乙方无违约行为，合同期满后乙方拟续租的，如甲方不改变用途，在同等条件下，乙方具有优先承租权；若</w:t>
      </w:r>
      <w:r>
        <w:rPr>
          <w:rFonts w:hint="eastAsia" w:ascii="仿宋_GB2312" w:hAnsi="仿宋_GB2312" w:eastAsia="仿宋_GB2312" w:cs="仿宋_GB2312"/>
          <w:bCs/>
          <w:color w:val="000000" w:themeColor="text1"/>
          <w:sz w:val="28"/>
          <w:szCs w:val="28"/>
          <w:lang w:bidi="zh-TW"/>
          <w14:textFill>
            <w14:solidFill>
              <w14:schemeClr w14:val="tx1"/>
            </w14:solidFill>
          </w14:textFill>
        </w:rPr>
        <w:t>合同期内乙方有违约行为，包括但不限于</w:t>
      </w:r>
      <w:r>
        <w:rPr>
          <w:rFonts w:hint="eastAsia" w:ascii="仿宋_GB2312" w:hAnsi="仿宋_GB2312" w:eastAsia="仿宋_GB2312" w:cs="仿宋_GB2312"/>
          <w:bCs/>
          <w:sz w:val="28"/>
          <w:szCs w:val="28"/>
          <w:lang w:bidi="zh-TW"/>
        </w:rPr>
        <w:t>乙方在履行本合同过程中只要有一年无故逾期缴交租金等费用累计达到30天及以上的，取消优先租赁权，且甲方有权视情节严重程度拒绝乙方进场竞租。</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第二十五条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赔偿责任的，甲方可以向乙方追偿。</w:t>
      </w:r>
    </w:p>
    <w:p>
      <w:pPr>
        <w:spacing w:line="40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第二十六条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第二十七条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
          <w:sz w:val="28"/>
          <w:szCs w:val="28"/>
          <w:lang w:bidi="en-US"/>
        </w:rPr>
        <w:t>第二十八条</w:t>
      </w:r>
      <w:r>
        <w:rPr>
          <w:rFonts w:hint="eastAsia" w:ascii="仿宋_GB2312" w:hAnsi="仿宋_GB2312" w:eastAsia="仿宋_GB2312" w:cs="仿宋_GB2312"/>
          <w:bCs/>
          <w:sz w:val="28"/>
          <w:szCs w:val="28"/>
          <w:lang w:bidi="en-US"/>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在乙方承租甲方房产后，乙方以本租赁物为注册地址并作为主要经营场所出资成立公司、合伙企业或者个体工商户的，该公司、合伙企业或者个体工商户应作为共同承租人，对本合同项下乙方的全部义务承担连带责任，具体以各方另行签订的补充协议约定为准。</w:t>
      </w:r>
    </w:p>
    <w:p>
      <w:pPr>
        <w:spacing w:line="400" w:lineRule="exact"/>
        <w:ind w:firstLine="560"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Cs/>
          <w:color w:val="000000" w:themeColor="text1"/>
          <w:sz w:val="28"/>
          <w:szCs w:val="28"/>
          <w:lang w:bidi="en-US"/>
          <w14:textFill>
            <w14:solidFill>
              <w14:schemeClr w14:val="tx1"/>
            </w14:solidFill>
          </w14:textFill>
        </w:rPr>
        <w:t>乙方的股东或合伙人</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u w:val="none"/>
          <w:lang w:bidi="en-US"/>
          <w14:textFill>
            <w14:solidFill>
              <w14:schemeClr w14:val="tx1"/>
            </w14:solidFill>
          </w14:textFill>
        </w:rPr>
        <w:t>作为丙方</w:t>
      </w:r>
      <w:r>
        <w:rPr>
          <w:rFonts w:hint="eastAsia" w:ascii="仿宋_GB2312" w:hAnsi="仿宋_GB2312" w:eastAsia="仿宋_GB2312" w:cs="仿宋_GB2312"/>
          <w:bCs/>
          <w:color w:val="000000" w:themeColor="text1"/>
          <w:sz w:val="28"/>
          <w:szCs w:val="28"/>
          <w:lang w:bidi="en-US"/>
          <w14:textFill>
            <w14:solidFill>
              <w14:schemeClr w14:val="tx1"/>
            </w14:solidFill>
          </w14:textFill>
        </w:rPr>
        <w:t>对本合同项下乙方的全部义务承担连带保证责任。</w:t>
      </w:r>
    </w:p>
    <w:p>
      <w:pPr>
        <w:spacing w:line="40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第二十九条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第三十一条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bCs/>
          <w:sz w:val="28"/>
          <w:szCs w:val="28"/>
          <w:u w:val="single"/>
        </w:rPr>
        <w:t>福建省龙岩市新罗区龙岩大道中260号商务运营中心K幢13层</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364000</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：0597-2328318</w:t>
      </w:r>
      <w:r>
        <w:rPr>
          <w:rFonts w:hint="eastAsia" w:ascii="仿宋_GB2312" w:hAnsi="仿宋_GB2312" w:eastAsia="仿宋_GB2312" w:cs="仿宋_GB2312"/>
          <w:bCs/>
          <w:sz w:val="28"/>
          <w:szCs w:val="28"/>
          <w:lang w:bidi="en-US"/>
        </w:rPr>
        <w:t xml:space="preserve">；  </w:t>
      </w:r>
    </w:p>
    <w:p>
      <w:pPr>
        <w:spacing w:line="400" w:lineRule="exact"/>
        <w:ind w:firstLine="560" w:firstLineChars="200"/>
        <w:rPr>
          <w:rFonts w:ascii="仿宋_GB2312" w:hAnsi="仿宋_GB2312" w:eastAsia="仿宋_GB2312" w:cs="仿宋_GB2312"/>
          <w:color w:val="000000" w:themeColor="text1"/>
          <w:sz w:val="28"/>
          <w:szCs w:val="28"/>
          <w:lang w:bidi="en-US"/>
          <w14:textFill>
            <w14:solidFill>
              <w14:schemeClr w14:val="tx1"/>
            </w14:solidFill>
          </w14:textFill>
        </w:rPr>
      </w:pP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w:t>
      </w:r>
      <w:r>
        <w:rPr>
          <w:rFonts w:ascii="仿宋_GB2312" w:hAnsi="仿宋_GB2312" w:eastAsia="仿宋_GB2312" w:cs="仿宋_GB2312"/>
          <w:color w:val="000000" w:themeColor="text1"/>
          <w:sz w:val="28"/>
          <w:szCs w:val="28"/>
          <w:lang w:bidi="en-US"/>
          <w14:textFill>
            <w14:solidFill>
              <w14:schemeClr w14:val="tx1"/>
            </w14:solidFill>
          </w14:textFill>
        </w:rPr>
        <w:t>丙</w:t>
      </w:r>
      <w:r>
        <w:rPr>
          <w:rFonts w:hint="eastAsia" w:ascii="仿宋_GB2312" w:hAnsi="仿宋_GB2312" w:eastAsia="仿宋_GB2312" w:cs="仿宋_GB2312"/>
          <w:color w:val="000000" w:themeColor="text1"/>
          <w:sz w:val="28"/>
          <w:szCs w:val="28"/>
          <w:lang w:bidi="en-US"/>
          <w14:textFill>
            <w14:solidFill>
              <w14:schemeClr w14:val="tx1"/>
            </w14:solidFill>
          </w14:textFill>
        </w:rPr>
        <w:t>方的通信联系地址为：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，邮编：</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w:t>
      </w:r>
      <w:r>
        <w:rPr>
          <w:rFonts w:ascii="仿宋_GB2312" w:hAnsi="仿宋_GB2312" w:eastAsia="仿宋_GB2312" w:cs="仿宋_GB2312"/>
          <w:color w:val="000000" w:themeColor="text1"/>
          <w:sz w:val="28"/>
          <w:szCs w:val="28"/>
          <w:lang w:bidi="en-US"/>
          <w14:textFill>
            <w14:solidFill>
              <w14:schemeClr w14:val="tx1"/>
            </w14:solidFill>
          </w14:textFill>
        </w:rPr>
        <w:t>联系</w:t>
      </w:r>
      <w:r>
        <w:rPr>
          <w:rFonts w:hint="eastAsia" w:ascii="仿宋_GB2312" w:hAnsi="仿宋_GB2312" w:eastAsia="仿宋_GB2312" w:cs="仿宋_GB2312"/>
          <w:color w:val="000000" w:themeColor="text1"/>
          <w:sz w:val="28"/>
          <w:szCs w:val="28"/>
          <w:lang w:bidi="en-US"/>
          <w14:textFill>
            <w14:solidFill>
              <w14:schemeClr w14:val="tx1"/>
            </w14:solidFill>
          </w14:textFill>
        </w:rPr>
        <w:t>电话：</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,联系人：</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身份证号码：</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color w:val="000000" w:themeColor="text1"/>
          <w:sz w:val="28"/>
          <w:szCs w:val="28"/>
          <w:lang w:bidi="en-US"/>
          <w14:textFill>
            <w14:solidFill>
              <w14:schemeClr w14:val="tx1"/>
            </w14:solidFill>
          </w14:textFill>
        </w:rPr>
        <w:t>。</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w:t>
      </w:r>
      <w:r>
        <w:rPr>
          <w:rFonts w:hint="eastAsia" w:ascii="仿宋_GB2312" w:hAnsi="仿宋_GB2312" w:eastAsia="仿宋_GB2312" w:cs="仿宋_GB2312"/>
          <w:bCs/>
          <w:color w:val="000000" w:themeColor="text1"/>
          <w:sz w:val="28"/>
          <w:szCs w:val="28"/>
          <w:lang w:bidi="en-US"/>
          <w14:textFill>
            <w14:solidFill>
              <w14:schemeClr w14:val="tx1"/>
            </w14:solidFill>
          </w14:textFill>
        </w:rPr>
        <w:t>、丙</w:t>
      </w:r>
      <w:r>
        <w:rPr>
          <w:rFonts w:hint="eastAsia" w:ascii="仿宋_GB2312" w:hAnsi="仿宋_GB2312" w:eastAsia="仿宋_GB2312" w:cs="仿宋_GB2312"/>
          <w:bCs/>
          <w:sz w:val="28"/>
          <w:szCs w:val="28"/>
          <w:lang w:bidi="en-US"/>
        </w:rPr>
        <w:t>方填写的联系人负责对接处理一切与租赁相关的事宜，乙、丙方对其签字均予以认可。当情况发生变更时，乙</w:t>
      </w:r>
      <w:r>
        <w:rPr>
          <w:rFonts w:ascii="仿宋_GB2312" w:hAnsi="仿宋_GB2312" w:eastAsia="仿宋_GB2312" w:cs="仿宋_GB2312"/>
          <w:bCs/>
          <w:color w:val="000000" w:themeColor="text1"/>
          <w:sz w:val="28"/>
          <w:szCs w:val="28"/>
          <w:lang w:bidi="en-US"/>
          <w14:textFill>
            <w14:solidFill>
              <w14:schemeClr w14:val="tx1"/>
            </w14:solidFill>
          </w14:textFill>
        </w:rPr>
        <w:t>、丙方</w:t>
      </w:r>
      <w:r>
        <w:rPr>
          <w:rFonts w:hint="eastAsia" w:ascii="仿宋_GB2312" w:hAnsi="仿宋_GB2312" w:eastAsia="仿宋_GB2312" w:cs="仿宋_GB2312"/>
          <w:bCs/>
          <w:color w:val="000000" w:themeColor="text1"/>
          <w:sz w:val="28"/>
          <w:szCs w:val="28"/>
          <w:lang w:bidi="en-US"/>
          <w14:textFill>
            <w14:solidFill>
              <w14:schemeClr w14:val="tx1"/>
            </w14:solidFill>
          </w14:textFill>
        </w:rPr>
        <w:t>应</w:t>
      </w:r>
      <w:r>
        <w:rPr>
          <w:rFonts w:hint="eastAsia" w:ascii="仿宋_GB2312" w:hAnsi="仿宋_GB2312" w:eastAsia="仿宋_GB2312" w:cs="仿宋_GB2312"/>
          <w:bCs/>
          <w:sz w:val="28"/>
          <w:szCs w:val="28"/>
          <w:lang w:bidi="en-US"/>
        </w:rPr>
        <w:t>及时书面告知变更后地址、邮编、电话、联系人，否则，后果由乙、丙方承担，退信之日即视为送达之日。</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第三十四条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4.以上情况下的合同解除，甲方和产权单位不给予乙方任何补偿，乙方应按本合同第十三条约定移交该房屋。因此乙方在确定装修、装饰方案时应考虑该约定。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乙方若确因经营所需，拟将租赁房屋转租或分租的,必须经与甲方协商并取得甲方书面同意的方可转租或分租；同时乙方对次承租人、分承租人的行为承担连带保证责任，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乙方应将转租或分租合同副本及相关证照资料自发生之日起五天内提交给甲方。</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若乙方拖欠甲方租金的，甲方有权通知次承租人、分承租人将应付未付给乙方的租金直接支付给甲方，用以抵扣乙方拖欠的租金。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第三十六条</w:t>
      </w:r>
      <w:r>
        <w:rPr>
          <w:rFonts w:hint="eastAsia" w:ascii="仿宋_GB2312" w:hAnsi="仿宋_GB2312" w:eastAsia="仿宋_GB2312" w:cs="仿宋_GB2312"/>
          <w:bCs/>
          <w:sz w:val="28"/>
          <w:szCs w:val="28"/>
          <w:lang w:val="en-US"/>
        </w:rPr>
        <w:t xml:space="preserve"> 违反本合同约定的，违约方都应当承担相应的违约责任；同时违反两条以上约定的，最终承担违约责任金额分别累加计算。</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第三十七条</w:t>
      </w:r>
      <w:r>
        <w:rPr>
          <w:rFonts w:hint="eastAsia" w:ascii="仿宋_GB2312" w:hAnsi="仿宋_GB2312" w:eastAsia="仿宋_GB2312" w:cs="仿宋_GB2312"/>
          <w:bCs/>
          <w:sz w:val="28"/>
          <w:szCs w:val="28"/>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color w:val="000000" w:themeColor="text1"/>
          <w:sz w:val="28"/>
          <w:szCs w:val="28"/>
          <w:lang w:val="en-US"/>
          <w14:textFill>
            <w14:solidFill>
              <w14:schemeClr w14:val="tx1"/>
            </w14:solidFill>
          </w14:textFill>
        </w:rPr>
        <w:t>乙方应支付逾期违约金，</w:t>
      </w:r>
      <w:r>
        <w:rPr>
          <w:rFonts w:hint="eastAsia" w:ascii="仿宋_GB2312" w:hAnsi="仿宋_GB2312" w:eastAsia="仿宋_GB2312" w:cs="仿宋_GB2312"/>
          <w:color w:val="000000" w:themeColor="text1"/>
          <w:sz w:val="28"/>
          <w:szCs w:val="28"/>
          <w:lang w:val="en-US"/>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lang w:val="en-US"/>
          <w14:textFill>
            <w14:solidFill>
              <w14:schemeClr w14:val="tx1"/>
            </w14:solidFill>
          </w14:textFill>
        </w:rPr>
        <w:t>按当年1月份全国银行同业拆借中心公布的一年期贷款市场报价利率（LPR）的四倍计算。逾期违约金</w:t>
      </w:r>
      <w:r>
        <w:rPr>
          <w:rFonts w:hint="eastAsia" w:ascii="仿宋_GB2312" w:hAnsi="仿宋_GB2312" w:eastAsia="仿宋_GB2312" w:cs="仿宋_GB2312"/>
          <w:bCs/>
          <w:sz w:val="28"/>
          <w:szCs w:val="28"/>
          <w:lang w:val="en-US"/>
        </w:rPr>
        <w:t>从履约保证金中扣除，当扣除金额达到履约保证金三分之一时，甲方通知乙方缴交，不及时缴交的视情况解除合同，并提起诉讼，由此产生的律师费、诉讼费、保全费、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val="en-US"/>
        </w:rPr>
        <w:t>等一切费用由乙方承担。经甲方书面催告后五天内，乙方仍未交清</w:t>
      </w:r>
      <w:r>
        <w:rPr>
          <w:rFonts w:hint="eastAsia" w:ascii="仿宋_GB2312" w:hAnsi="仿宋_GB2312" w:eastAsia="仿宋_GB2312" w:cs="仿宋_GB2312"/>
          <w:bCs/>
          <w:color w:val="000000" w:themeColor="text1"/>
          <w:sz w:val="28"/>
          <w:szCs w:val="28"/>
          <w:lang w:val="en-US"/>
          <w14:textFill>
            <w14:solidFill>
              <w14:schemeClr w14:val="tx1"/>
            </w14:solidFill>
          </w14:textFill>
        </w:rPr>
        <w:t>逾期款项和违约金</w:t>
      </w:r>
      <w:r>
        <w:rPr>
          <w:rFonts w:hint="eastAsia" w:ascii="仿宋_GB2312" w:hAnsi="仿宋_GB2312" w:eastAsia="仿宋_GB2312" w:cs="仿宋_GB2312"/>
          <w:bCs/>
          <w:sz w:val="28"/>
          <w:szCs w:val="28"/>
          <w:lang w:val="en-US"/>
        </w:rPr>
        <w:t>的，甲方有权立即解除本合同，乙方应在五天内腾房交还给甲方，并追究乙方的违约责任和赔偿责任。</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lang w:bidi="zh-TW"/>
          <w14:textFill>
            <w14:solidFill>
              <w14:schemeClr w14:val="tx1"/>
            </w14:solidFill>
          </w14:textFill>
        </w:rPr>
        <w:t>甲方有权选择乙方承担如下一种或多种违约责任：</w:t>
      </w:r>
      <w:r>
        <w:rPr>
          <w:rFonts w:hint="eastAsia" w:ascii="仿宋_GB2312" w:hAnsi="仿宋_GB2312" w:eastAsia="仿宋_GB2312" w:cs="仿宋_GB2312"/>
          <w:bCs/>
          <w:sz w:val="28"/>
          <w:szCs w:val="28"/>
          <w:lang w:bidi="zh-TW"/>
        </w:rPr>
        <w:t>承担年租金30%的违约责任；解除合同，收回房屋；履约保证金不予返还给乙方且不冲抵违约金；因乙方违约造成甲方损失的，要求乙方承担赔偿责任：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6.拖欠租金、物业服务、逾期利息等费用超过三十天的；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360" w:lineRule="exact"/>
        <w:ind w:firstLine="562" w:firstLineChars="200"/>
        <w:rPr>
          <w:rFonts w:ascii="仿宋_GB2312" w:hAnsi="仿宋_GB2312" w:eastAsia="仿宋_GB2312" w:cs="仿宋_GB2312"/>
          <w:bCs/>
          <w:color w:val="000000" w:themeColor="text1"/>
          <w:sz w:val="28"/>
          <w:szCs w:val="28"/>
          <w:lang w:bidi="zh-TW"/>
          <w14:textFill>
            <w14:solidFill>
              <w14:schemeClr w14:val="tx1"/>
            </w14:solidFill>
          </w14:textFill>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乙方逾期不腾房交还给甲方的，甲方有权同时选择下列方式解决：乙方</w:t>
      </w:r>
      <w:r>
        <w:rPr>
          <w:rFonts w:hint="eastAsia" w:ascii="仿宋_GB2312" w:hAnsi="仿宋_GB2312" w:eastAsia="仿宋_GB2312" w:cs="仿宋_GB2312"/>
          <w:bCs/>
          <w:color w:val="000000" w:themeColor="text1"/>
          <w:sz w:val="28"/>
          <w:szCs w:val="28"/>
          <w:lang w:bidi="zh-TW"/>
          <w14:textFill>
            <w14:solidFill>
              <w14:schemeClr w14:val="tx1"/>
            </w14:solidFill>
          </w14:textFill>
        </w:rPr>
        <w:t>除按月租金一倍支付房屋占用费外(按每月30日折算每日占用费标准)，</w:t>
      </w:r>
      <w:r>
        <w:rPr>
          <w:rFonts w:ascii="仿宋_GB2312" w:hAnsi="仿宋_GB2312" w:eastAsia="仿宋_GB2312" w:cs="仿宋_GB2312"/>
          <w:bCs/>
          <w:color w:val="000000" w:themeColor="text1"/>
          <w:sz w:val="28"/>
          <w:szCs w:val="28"/>
          <w:lang w:bidi="zh-TW"/>
          <w14:textFill>
            <w14:solidFill>
              <w14:schemeClr w14:val="tx1"/>
            </w14:solidFill>
          </w14:textFill>
        </w:rPr>
        <w:t>还应支付</w:t>
      </w:r>
      <w:r>
        <w:rPr>
          <w:rFonts w:ascii="仿宋_GB2312" w:hAnsi="仿宋_GB2312" w:eastAsia="仿宋_GB2312" w:cs="仿宋_GB2312"/>
          <w:bCs/>
          <w:color w:val="000000" w:themeColor="text1"/>
          <w:sz w:val="28"/>
          <w:szCs w:val="28"/>
          <w14:textFill>
            <w14:solidFill>
              <w14:schemeClr w14:val="tx1"/>
            </w14:solidFill>
          </w14:textFill>
        </w:rPr>
        <w:t>逾期违约金，逾期违约金以所欠占用费总额为基数，按当年1月</w:t>
      </w:r>
      <w:r>
        <w:rPr>
          <w:rFonts w:hint="eastAsia" w:ascii="仿宋_GB2312" w:hAnsi="仿宋_GB2312" w:eastAsia="仿宋_GB2312" w:cs="仿宋_GB2312"/>
          <w:bCs/>
          <w:color w:val="000000" w:themeColor="text1"/>
          <w:sz w:val="28"/>
          <w:szCs w:val="28"/>
          <w14:textFill>
            <w14:solidFill>
              <w14:schemeClr w14:val="tx1"/>
            </w14:solidFill>
          </w14:textFill>
        </w:rPr>
        <w:t>份</w:t>
      </w:r>
      <w:r>
        <w:rPr>
          <w:rFonts w:ascii="仿宋_GB2312" w:hAnsi="仿宋_GB2312" w:eastAsia="仿宋_GB2312" w:cs="仿宋_GB2312"/>
          <w:bCs/>
          <w:color w:val="000000" w:themeColor="text1"/>
          <w:sz w:val="28"/>
          <w:szCs w:val="28"/>
          <w14:textFill>
            <w14:solidFill>
              <w14:schemeClr w14:val="tx1"/>
            </w14:solidFill>
          </w14:textFill>
        </w:rPr>
        <w:t>全国银行同业拆借中心公布的一年期贷款市场报价利率（LPR)的四倍计算。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w:t>
      </w:r>
      <w:r>
        <w:rPr>
          <w:rFonts w:hint="eastAsia" w:ascii="仿宋_GB2312" w:hAnsi="仿宋_GB2312" w:eastAsia="仿宋_GB2312" w:cs="仿宋_GB2312"/>
          <w:sz w:val="28"/>
          <w:szCs w:val="28"/>
        </w:rPr>
        <w:t>鉴定费、保全费、保全保险费、评估费、交通费等；</w:t>
      </w:r>
      <w:r>
        <w:rPr>
          <w:rFonts w:hint="eastAsia" w:ascii="仿宋_GB2312" w:hAnsi="仿宋_GB2312" w:eastAsia="仿宋_GB2312" w:cs="仿宋_GB2312"/>
          <w:bCs/>
          <w:sz w:val="28"/>
          <w:szCs w:val="28"/>
          <w:lang w:bidi="zh-TW"/>
        </w:rPr>
        <w:t>守约方为实现对违约方债权所负担的诉讼费、律师费、保全费、</w:t>
      </w:r>
      <w:r>
        <w:rPr>
          <w:rFonts w:hint="eastAsia" w:ascii="仿宋_GB2312" w:hAnsi="仿宋_GB2312" w:eastAsia="仿宋_GB2312" w:cs="仿宋_GB2312"/>
          <w:sz w:val="28"/>
          <w:szCs w:val="28"/>
        </w:rPr>
        <w:t>鉴定费、保全保险费、评估费、交通费</w:t>
      </w:r>
      <w:r>
        <w:rPr>
          <w:rFonts w:hint="eastAsia" w:ascii="仿宋_GB2312" w:hAnsi="仿宋_GB2312" w:eastAsia="仿宋_GB2312" w:cs="仿宋_GB2312"/>
          <w:bCs/>
          <w:sz w:val="28"/>
          <w:szCs w:val="28"/>
          <w:lang w:bidi="zh-TW"/>
        </w:rPr>
        <w:t>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lang w:bidi="zh-TW"/>
        </w:rPr>
        <w:t>之日起生效。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本合同正本壹式叁份，甲方执贰份,乙方执壹份。</w:t>
      </w:r>
    </w:p>
    <w:p>
      <w:pPr>
        <w:pStyle w:val="2"/>
        <w:widowControl/>
        <w:adjustRightInd w:val="0"/>
        <w:snapToGrid w:val="0"/>
        <w:spacing w:line="36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bidi="zh-TW"/>
        </w:rPr>
        <w:t>第四十七条</w:t>
      </w:r>
      <w:r>
        <w:rPr>
          <w:rFonts w:hint="eastAsia" w:ascii="仿宋_GB2312" w:hAnsi="仿宋_GB2312" w:eastAsia="仿宋_GB2312" w:cs="仿宋_GB2312"/>
          <w:bCs/>
          <w:sz w:val="28"/>
          <w:szCs w:val="28"/>
          <w:lang w:bidi="zh-TW"/>
        </w:rPr>
        <w:t xml:space="preserve"> 本合同附件有：乙方的营业执照、身份证（复印件）</w:t>
      </w:r>
      <w:r>
        <w:rPr>
          <w:rFonts w:hint="eastAsia" w:ascii="仿宋_GB2312" w:hAnsi="仿宋_GB2312" w:eastAsia="仿宋_GB2312" w:cs="仿宋_GB2312"/>
          <w:bCs/>
          <w:sz w:val="28"/>
          <w:szCs w:val="28"/>
          <w:lang w:eastAsia="zh-CN" w:bidi="zh-TW"/>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lang w:val="en-US" w:bidi="zh-TW"/>
          <w14:textFill>
            <w14:solidFill>
              <w14:schemeClr w14:val="tx1"/>
            </w14:solidFill>
          </w14:textFill>
        </w:rPr>
        <w:t>房屋交接清单</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sz w:val="28"/>
          <w:szCs w:val="28"/>
          <w:lang w:bidi="zh-TW"/>
        </w:rPr>
        <w:t>等。</w:t>
      </w:r>
    </w:p>
    <w:p>
      <w:pPr>
        <w:spacing w:line="360" w:lineRule="exact"/>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乙方（盖章）：</w:t>
      </w: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法定代表人（盖章）：              法定代表人（签字或盖章）：</w:t>
      </w:r>
    </w:p>
    <w:p>
      <w:pPr>
        <w:pStyle w:val="5"/>
        <w:ind w:firstLine="4760" w:firstLineChars="1700"/>
        <w:rPr>
          <w:rFonts w:hint="eastAsia" w:ascii="仿宋_GB2312" w:hAnsi="仿宋_GB2312" w:eastAsia="仿宋_GB2312" w:cs="仿宋_GB2312"/>
          <w:bCs/>
          <w:color w:val="auto"/>
          <w:kern w:val="2"/>
          <w:sz w:val="28"/>
          <w:szCs w:val="28"/>
          <w:lang w:bidi="zh-TW"/>
        </w:rPr>
      </w:pPr>
      <w:r>
        <w:rPr>
          <w:rFonts w:hint="eastAsia" w:ascii="仿宋_GB2312" w:hAnsi="仿宋_GB2312" w:eastAsia="仿宋_GB2312" w:cs="仿宋_GB2312"/>
          <w:bCs/>
          <w:color w:val="auto"/>
          <w:kern w:val="2"/>
          <w:sz w:val="28"/>
          <w:szCs w:val="28"/>
          <w:lang w:bidi="zh-TW"/>
        </w:rPr>
        <w:t>丙方（签章）：</w:t>
      </w:r>
    </w:p>
    <w:p>
      <w:pPr>
        <w:pStyle w:val="5"/>
      </w:pPr>
    </w:p>
    <w:p>
      <w:pPr>
        <w:spacing w:line="360" w:lineRule="exact"/>
        <w:jc w:val="center"/>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方正小标宋简体" w:hAnsi="方正小标宋简体" w:eastAsia="方正小标宋简体" w:cs="方正小标宋简体"/>
          <w:bCs/>
          <w:sz w:val="44"/>
          <w:szCs w:val="44"/>
          <w:lang w:bidi="zh-TW"/>
        </w:rPr>
      </w:pPr>
    </w:p>
    <w:p>
      <w:pPr>
        <w:spacing w:line="560" w:lineRule="exact"/>
        <w:jc w:val="center"/>
        <w:rPr>
          <w:rFonts w:hint="eastAsia" w:ascii="仿宋" w:hAnsi="仿宋" w:eastAsia="方正小标宋简体" w:cs="仿宋"/>
          <w:bCs/>
          <w:sz w:val="28"/>
          <w:szCs w:val="28"/>
          <w:lang w:bidi="zh-TW"/>
        </w:rPr>
      </w:pPr>
      <w:bookmarkStart w:id="0" w:name="_GoBack"/>
      <w:r>
        <w:rPr>
          <w:rFonts w:hint="eastAsia" w:ascii="方正小标宋简体" w:hAnsi="方正小标宋简体" w:eastAsia="方正小标宋简体" w:cs="方正小标宋简体"/>
          <w:bCs/>
          <w:sz w:val="44"/>
          <w:szCs w:val="44"/>
          <w:lang w:bidi="zh-TW"/>
        </w:rPr>
        <w:t>安全管理协议（房屋类）</w:t>
      </w:r>
    </w:p>
    <w:bookmarkEnd w:id="0"/>
    <w:p>
      <w:pPr>
        <w:spacing w:line="34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（编号：GTZC-托管单位-年度-XXX-X）</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出 租 方（以下简称“甲方”）：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承 租 方（以下简称“乙方”）：</w:t>
      </w:r>
      <w:r>
        <w:rPr>
          <w:rFonts w:hint="eastAsia" w:ascii="仿宋_GB2312" w:hAnsi="仿宋_GB2312" w:eastAsia="仿宋_GB2312" w:cs="仿宋_GB2312"/>
          <w:bCs/>
          <w:sz w:val="28"/>
          <w:szCs w:val="28"/>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为确保出租方位于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一、甲方的责任和义务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甲方对出租房产进行安全、合理使用情况、守法经营情况和特种设备使用情况有监督检查的义务和责任，定期进行安全检查，对出现安全事故依法由乙方承担主要责任，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甲方在必要时,可对乙方的承租房屋内进行消防安全检查。如发现乙方的承租房屋内存有消防安全隐患,有权要求其及时进行整改,在任何时候,如遇火灾等紧急情况,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4.对出租房屋的消防设施,设备、器材等进行检查,发现问题及时通知承租人进行整改。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6.其它安全工作。</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二、乙方的责任和义务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9.租赁期间如因乙方采取的安全措施不当，违反有关安全规程、规定及本协议所列安全事项而造成的一切事故或第三方造成损失或甲方受到处罚的，由乙方承担赔偿责任及相应法律责任。</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2.由于乙方未履行相关安全维护义务或管理不到位发生安全事故，给甲方或其他人造成损失的，由乙方承担主要责任且甲方有权立即解除合同。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lang w:bidi="zh-TW"/>
        </w:rPr>
      </w:pPr>
      <w:r>
        <w:rPr>
          <w:rFonts w:hint="eastAsia" w:ascii="黑体" w:hAnsi="黑体" w:eastAsia="黑体" w:cs="黑体"/>
          <w:bCs/>
          <w:sz w:val="28"/>
          <w:szCs w:val="28"/>
          <w:lang w:bidi="zh-TW"/>
        </w:rPr>
        <w:t>四、</w:t>
      </w:r>
      <w:r>
        <w:rPr>
          <w:rFonts w:hint="eastAsia" w:ascii="仿宋_GB2312" w:hAnsi="仿宋_GB2312" w:eastAsia="仿宋_GB2312" w:cs="仿宋_GB2312"/>
          <w:bCs/>
          <w:sz w:val="28"/>
          <w:szCs w:val="28"/>
          <w:lang w:bidi="zh-TW"/>
        </w:rPr>
        <w:t>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lang w:bidi="zh-TW"/>
        </w:rPr>
      </w:pPr>
      <w:r>
        <w:rPr>
          <w:rFonts w:hint="eastAsia" w:ascii="黑体" w:hAnsi="黑体" w:eastAsia="黑体" w:cs="黑体"/>
          <w:bCs/>
          <w:sz w:val="28"/>
          <w:szCs w:val="28"/>
          <w:lang w:bidi="zh-TW"/>
        </w:rPr>
        <w:t>五、</w:t>
      </w:r>
      <w:r>
        <w:rPr>
          <w:rFonts w:hint="eastAsia" w:ascii="仿宋_GB2312" w:hAnsi="仿宋_GB2312" w:eastAsia="仿宋_GB2312" w:cs="仿宋_GB2312"/>
          <w:bCs/>
          <w:sz w:val="28"/>
          <w:szCs w:val="28"/>
          <w:lang w:bidi="zh-TW"/>
        </w:rPr>
        <w:t>本协议是《租赁合同》（编号:</w:t>
      </w:r>
      <w:r>
        <w:rPr>
          <w:rFonts w:hint="eastAsia" w:ascii="仿宋_GB2312" w:hAnsi="仿宋_GB2312" w:eastAsia="仿宋_GB2312" w:cs="仿宋_GB2312"/>
          <w:sz w:val="28"/>
          <w:szCs w:val="28"/>
        </w:rPr>
        <w:t>GTZC-托管单位-年度-XXX</w:t>
      </w:r>
      <w:r>
        <w:rPr>
          <w:rFonts w:hint="eastAsia" w:ascii="仿宋_GB2312" w:hAnsi="仿宋_GB2312" w:eastAsia="仿宋_GB2312" w:cs="仿宋_GB2312"/>
          <w:bCs/>
          <w:sz w:val="28"/>
          <w:szCs w:val="28"/>
          <w:lang w:bidi="zh-TW"/>
        </w:rPr>
        <w:t xml:space="preserve"> )，以下简称“主合同”)的从合同,与主合同时效相同，主合同到期后，本协议同时终止。</w:t>
      </w: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w:t>
      </w:r>
      <w:r>
        <w:rPr>
          <w:rStyle w:val="6"/>
          <w:rFonts w:hint="eastAsia" w:ascii="仿宋" w:hAnsi="仿宋" w:eastAsia="仿宋"/>
          <w:sz w:val="28"/>
          <w:szCs w:val="28"/>
        </w:rPr>
        <w:t>（盖章或签字）</w:t>
      </w:r>
      <w:r>
        <w:rPr>
          <w:rFonts w:hint="eastAsia" w:ascii="仿宋_GB2312" w:hAnsi="仿宋_GB2312" w:eastAsia="仿宋_GB2312" w:cs="仿宋_GB2312"/>
          <w:bCs/>
          <w:sz w:val="28"/>
          <w:szCs w:val="28"/>
          <w:lang w:bidi="zh-TW"/>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p>
    <w:p>
      <w:pPr>
        <w:spacing w:line="340" w:lineRule="exact"/>
        <w:jc w:val="center"/>
      </w:pPr>
      <w:r>
        <w:rPr>
          <w:rFonts w:hint="eastAsia" w:ascii="仿宋_GB2312" w:hAnsi="仿宋_GB2312" w:eastAsia="仿宋_GB2312" w:cs="仿宋_GB2312"/>
          <w:bCs/>
          <w:sz w:val="28"/>
          <w:szCs w:val="28"/>
          <w:lang w:bidi="zh-TW"/>
        </w:rPr>
        <w:t>签订时间、地点：      年   月   日于龙岩市新罗区</w:t>
      </w:r>
    </w:p>
    <w:p>
      <w:pPr>
        <w:spacing w:line="500" w:lineRule="exact"/>
        <w:jc w:val="left"/>
        <w:rPr>
          <w:rFonts w:ascii="仿宋_GB2312" w:hAnsi="仿宋_GB2312" w:eastAsia="仿宋_GB2312" w:cs="仿宋_GB2312"/>
          <w:bCs/>
          <w:sz w:val="32"/>
          <w:szCs w:val="32"/>
        </w:rPr>
      </w:pPr>
    </w:p>
    <w:p>
      <w:pPr>
        <w:rPr>
          <w:rFonts w:ascii="仿宋_GB2312" w:hAnsi="仿宋_GB2312" w:eastAsia="仿宋_GB2312" w:cs="仿宋_GB2312"/>
          <w:bCs/>
          <w:sz w:val="28"/>
          <w:szCs w:val="28"/>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2273D"/>
    <w:rsid w:val="6CC2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lang w:val="zh-CN" w:bidi="zh-CN"/>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
    <w:name w:val="r_0_3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2026-07-14T03:11:00Z</dcterms:created>
  <dc:creator>Administrator</dc:creator>
  <cp:lastModifiedBy>Administrator</cp:lastModifiedBy>
  <dcterms:modified xsi:type="dcterms:W3CDTF">2026-07-14T03:12:08Z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