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55BB">
      <w:pPr>
        <w:pStyle w:val="9"/>
        <w:keepNext w:val="0"/>
        <w:keepLines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仿宋" w:eastAsia="楷体_GB2312" w:cs="Times New Roman"/>
          <w:b/>
          <w:kern w:val="2"/>
          <w:sz w:val="32"/>
          <w:szCs w:val="32"/>
        </w:rPr>
      </w:pPr>
    </w:p>
    <w:p w14:paraId="052A64E7">
      <w:pPr>
        <w:pStyle w:val="9"/>
        <w:keepNext w:val="0"/>
        <w:keepLines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Times New Roman"/>
          <w:kern w:val="2"/>
          <w:sz w:val="32"/>
          <w:szCs w:val="32"/>
          <w:lang w:eastAsia="zh-CN"/>
        </w:rPr>
      </w:pPr>
      <w:r>
        <w:rPr>
          <w:rFonts w:hint="eastAsia" w:ascii="楷体_GB2312" w:hAnsi="仿宋" w:eastAsia="楷体_GB2312" w:cs="Times New Roman"/>
          <w:b/>
          <w:kern w:val="2"/>
          <w:sz w:val="32"/>
          <w:szCs w:val="32"/>
        </w:rPr>
        <w:t>附件三：</w:t>
      </w:r>
      <w:r>
        <w:rPr>
          <w:rFonts w:hint="eastAsia" w:ascii="仿宋" w:hAnsi="仿宋" w:eastAsia="仿宋" w:cs="Times New Roman"/>
          <w:kern w:val="2"/>
          <w:sz w:val="32"/>
          <w:szCs w:val="32"/>
          <w:lang w:val="en-US" w:eastAsia="zh-CN"/>
        </w:rPr>
        <w:t xml:space="preserve"> </w:t>
      </w:r>
    </w:p>
    <w:p w14:paraId="27DAF73E">
      <w:pPr>
        <w:pStyle w:val="9"/>
        <w:spacing w:before="0" w:beforeAutospacing="0" w:after="0" w:afterAutospacing="0" w:line="560" w:lineRule="exact"/>
        <w:ind w:firstLine="5120" w:firstLineChars="1600"/>
        <w:jc w:val="both"/>
        <w:rPr>
          <w:rFonts w:hint="eastAsia" w:ascii="方正小标宋简体" w:hAnsi="方正小标宋简体" w:eastAsia="方正小标宋简体" w:cs="方正小标宋简体"/>
          <w:b/>
          <w:bCs/>
          <w:color w:val="333333"/>
          <w:sz w:val="44"/>
          <w:szCs w:val="44"/>
        </w:rPr>
      </w:pPr>
      <w:r>
        <w:rPr>
          <w:rFonts w:hint="eastAsia" w:ascii="仿宋_GB2312" w:hAnsi="仿宋_GB2312" w:eastAsia="仿宋_GB2312" w:cs="仿宋_GB2312"/>
          <w:b w:val="0"/>
          <w:bCs w:val="0"/>
          <w:color w:val="auto"/>
          <w:sz w:val="32"/>
          <w:szCs w:val="32"/>
          <w:lang w:val="en-US" w:eastAsia="zh-CN"/>
        </w:rPr>
        <w:t>合同编号：</w:t>
      </w:r>
    </w:p>
    <w:p w14:paraId="1024F23F">
      <w:pPr>
        <w:pStyle w:val="9"/>
        <w:spacing w:before="0" w:beforeAutospacing="0" w:after="0" w:afterAutospacing="0" w:line="56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b/>
          <w:bCs/>
          <w:color w:val="333333"/>
          <w:sz w:val="44"/>
          <w:szCs w:val="44"/>
        </w:rPr>
        <w:t>外聘常年法律顾问服务合同</w:t>
      </w:r>
    </w:p>
    <w:p w14:paraId="088A9EA5">
      <w:pPr>
        <w:pStyle w:val="9"/>
        <w:spacing w:before="0" w:beforeAutospacing="0" w:after="0" w:afterAutospacing="0" w:line="560" w:lineRule="exact"/>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14:paraId="65EFDD16">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甲方（聘请方）：</w:t>
      </w:r>
    </w:p>
    <w:p w14:paraId="2D4543A5">
      <w:pPr>
        <w:pStyle w:val="9"/>
        <w:spacing w:before="0" w:beforeAutospacing="0" w:after="0" w:afterAutospacing="0" w:line="5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统一社会信用代码：</w:t>
      </w:r>
    </w:p>
    <w:p w14:paraId="1C365AF3">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p>
    <w:p w14:paraId="53D04C58">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住所：</w:t>
      </w:r>
    </w:p>
    <w:p w14:paraId="56EB30A6">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p w14:paraId="7E4A3647">
      <w:pPr>
        <w:pStyle w:val="9"/>
        <w:spacing w:before="0" w:beforeAutospacing="0" w:after="0" w:afterAutospacing="0" w:line="560" w:lineRule="exact"/>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1D220B97">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乙方（受聘方）：</w:t>
      </w:r>
    </w:p>
    <w:p w14:paraId="5059DA96">
      <w:pPr>
        <w:pStyle w:val="9"/>
        <w:spacing w:before="0" w:beforeAutospacing="0" w:after="0" w:afterAutospacing="0" w:line="5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统一社会信用代码：</w:t>
      </w:r>
    </w:p>
    <w:p w14:paraId="1E73D6DE">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w:t>
      </w:r>
    </w:p>
    <w:p w14:paraId="26EB6E1B">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住所：</w:t>
      </w:r>
    </w:p>
    <w:p w14:paraId="704BA72F">
      <w:pPr>
        <w:pStyle w:val="9"/>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p w14:paraId="51F8632D">
      <w:pPr>
        <w:pStyle w:val="9"/>
        <w:spacing w:before="0" w:beforeAutospacing="0" w:after="0" w:afterAutospacing="0" w:line="560" w:lineRule="exact"/>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144A2CF9">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推进依法治企，进一步发挥外聘法律顾问在企业治理和经营管理等重大事项中的法律审核把关作用，推进企业依法治理、依法合规经营、依法规范管理，根据《中华人民共和国民法典》《中华人民共和国律师法》有关规定，甲乙双方就甲方聘请乙方律师担任法律顾问等相关事宜，按照平等自愿、诚实信用原则，经协商一致，订立本合同，供双方共同遵守。</w:t>
      </w:r>
    </w:p>
    <w:p w14:paraId="6F3204C3">
      <w:pPr>
        <w:pStyle w:val="9"/>
        <w:spacing w:before="0" w:beforeAutospacing="0" w:after="0" w:afterAutospacing="0" w:line="560" w:lineRule="exact"/>
        <w:ind w:firstLine="640" w:firstLineChars="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乙方接受甲方聘请，指派</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等律师担任甲方的外聘法律顾问（其中指定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律师为主办律师</w:t>
      </w:r>
      <w:r>
        <w:rPr>
          <w:rFonts w:hint="eastAsia" w:ascii="仿宋_GB2312" w:hAnsi="仿宋_GB2312" w:eastAsia="仿宋_GB2312" w:cs="仿宋_GB2312"/>
          <w:color w:val="auto"/>
          <w:sz w:val="32"/>
          <w:szCs w:val="32"/>
          <w:lang w:val="en-US" w:eastAsia="zh-CN"/>
        </w:rPr>
        <w:t>即报名时的律师团队负责人</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律师为经办律师专门负责对接甲方日常事务），并由主办律师根据工作需要组成律师团队，解决甲方法律事务中的专业要求强、工作量大及疑难复杂的问题。</w:t>
      </w:r>
    </w:p>
    <w:p w14:paraId="342EBE60">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乙方律师资质需经甲方认可，且若指派律师离职</w:t>
      </w:r>
      <w:r>
        <w:rPr>
          <w:rFonts w:hint="eastAsia" w:ascii="仿宋_GB2312" w:hAnsi="仿宋_GB2312" w:eastAsia="仿宋_GB2312" w:cs="仿宋_GB2312"/>
          <w:color w:val="auto"/>
          <w:sz w:val="32"/>
          <w:szCs w:val="32"/>
          <w:lang w:val="en-US" w:eastAsia="zh-CN"/>
        </w:rPr>
        <w:t>或者不合格的</w:t>
      </w:r>
      <w:r>
        <w:rPr>
          <w:rFonts w:hint="eastAsia" w:ascii="仿宋_GB2312" w:hAnsi="仿宋_GB2312" w:eastAsia="仿宋_GB2312" w:cs="仿宋_GB2312"/>
          <w:color w:val="auto"/>
          <w:sz w:val="32"/>
          <w:szCs w:val="32"/>
        </w:rPr>
        <w:t>，乙方应及时通知甲方并限期更换律师（重新更换的律师工作能力、资质要求等均不低于原指派律师，并且应取得甲方认可），不得对甲方工作造成影响。</w:t>
      </w:r>
    </w:p>
    <w:p w14:paraId="5E28AA5A">
      <w:pPr>
        <w:pStyle w:val="9"/>
        <w:spacing w:before="0" w:beforeAutospacing="0" w:after="0" w:afterAutospacing="0" w:line="560" w:lineRule="exact"/>
        <w:ind w:firstLine="64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val="en-US" w:eastAsia="zh-CN"/>
        </w:rPr>
        <w:t>内容及服务要求</w:t>
      </w:r>
    </w:p>
    <w:p w14:paraId="0714C557">
      <w:pPr>
        <w:pStyle w:val="9"/>
        <w:spacing w:before="0" w:beforeAutospacing="0" w:after="0" w:afterAutospacing="0" w:line="560" w:lineRule="exact"/>
        <w:ind w:firstLine="643"/>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（一）主要服务内容如下：</w:t>
      </w:r>
    </w:p>
    <w:p w14:paraId="0F3474B3">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日常法律咨询服务：</w:t>
      </w:r>
      <w:r>
        <w:rPr>
          <w:rFonts w:hint="eastAsia" w:ascii="仿宋_GB2312" w:hAnsi="仿宋_GB2312" w:eastAsia="仿宋_GB2312" w:cs="仿宋_GB2312"/>
          <w:color w:val="auto"/>
          <w:sz w:val="32"/>
          <w:szCs w:val="32"/>
        </w:rPr>
        <w:t>为甲方日常经营和管理方面涉及的法律问题</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提供法律咨询、解答；</w:t>
      </w:r>
    </w:p>
    <w:p w14:paraId="52D57FE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重大事项法律支持：</w:t>
      </w:r>
      <w:r>
        <w:rPr>
          <w:rFonts w:hint="eastAsia" w:ascii="仿宋_GB2312" w:hAnsi="仿宋_GB2312" w:eastAsia="仿宋_GB2312" w:cs="仿宋_GB2312"/>
          <w:color w:val="auto"/>
          <w:sz w:val="32"/>
          <w:szCs w:val="32"/>
        </w:rPr>
        <w:t>为甲方重大决策、重大项目、重大疑难问题等</w:t>
      </w:r>
      <w:r>
        <w:rPr>
          <w:rFonts w:hint="eastAsia" w:ascii="仿宋_GB2312" w:hAnsi="仿宋_GB2312" w:eastAsia="仿宋_GB2312" w:cs="仿宋_GB2312"/>
          <w:color w:val="auto"/>
          <w:sz w:val="32"/>
          <w:szCs w:val="32"/>
          <w:lang w:val="en-US" w:eastAsia="zh-CN"/>
        </w:rPr>
        <w:t>进行法律分析和论证，提出解决方案，并根据甲方要求</w:t>
      </w:r>
      <w:r>
        <w:rPr>
          <w:rFonts w:hint="eastAsia" w:ascii="仿宋_GB2312" w:hAnsi="仿宋_GB2312" w:eastAsia="仿宋_GB2312" w:cs="仿宋_GB2312"/>
          <w:color w:val="auto"/>
          <w:sz w:val="32"/>
          <w:szCs w:val="32"/>
        </w:rPr>
        <w:t>出具书面法律意见和合理化建议（专项法律尽调项目除外）；</w:t>
      </w:r>
      <w:r>
        <w:rPr>
          <w:rFonts w:hint="eastAsia" w:ascii="仿宋" w:hAnsi="仿宋" w:eastAsia="仿宋"/>
          <w:sz w:val="32"/>
          <w:szCs w:val="32"/>
          <w:lang w:val="en-US" w:eastAsia="zh-CN"/>
        </w:rPr>
        <w:t xml:space="preserve"> </w:t>
      </w:r>
    </w:p>
    <w:p w14:paraId="06C22240">
      <w:pPr>
        <w:spacing w:line="560" w:lineRule="exac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纠纷处理服务：</w:t>
      </w:r>
      <w:r>
        <w:rPr>
          <w:rFonts w:hint="eastAsia" w:ascii="仿宋_GB2312" w:hAnsi="仿宋_GB2312" w:eastAsia="仿宋_GB2312" w:cs="仿宋_GB2312"/>
          <w:color w:val="auto"/>
          <w:sz w:val="32"/>
          <w:szCs w:val="32"/>
        </w:rPr>
        <w:t>为甲方就已经面临或者可能产生的各类纠纷</w:t>
      </w:r>
      <w:r>
        <w:rPr>
          <w:rFonts w:hint="eastAsia" w:ascii="仿宋_GB2312" w:hAnsi="仿宋_GB2312" w:eastAsia="仿宋_GB2312" w:cs="仿宋_GB2312"/>
          <w:color w:val="auto"/>
          <w:sz w:val="32"/>
          <w:szCs w:val="32"/>
          <w:lang w:val="en-US" w:eastAsia="zh-CN"/>
        </w:rPr>
        <w:t>及相关法律事务</w:t>
      </w:r>
      <w:r>
        <w:rPr>
          <w:rFonts w:hint="eastAsia" w:ascii="仿宋_GB2312" w:hAnsi="仿宋_GB2312" w:eastAsia="仿宋_GB2312" w:cs="仿宋_GB2312"/>
          <w:color w:val="auto"/>
          <w:sz w:val="32"/>
          <w:szCs w:val="32"/>
        </w:rPr>
        <w:t>，进行法律论证，提出解决方案，</w:t>
      </w:r>
      <w:r>
        <w:rPr>
          <w:rFonts w:hint="eastAsia" w:ascii="仿宋" w:hAnsi="仿宋" w:eastAsia="仿宋"/>
          <w:sz w:val="32"/>
          <w:szCs w:val="32"/>
          <w:lang w:val="en-US" w:eastAsia="zh-CN"/>
        </w:rPr>
        <w:t xml:space="preserve">必要时，应甲方要求派律师参加纠纷调解； </w:t>
      </w:r>
    </w:p>
    <w:p w14:paraId="1A8A83D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 w:hAnsi="仿宋" w:eastAsia="仿宋"/>
          <w:sz w:val="32"/>
          <w:szCs w:val="32"/>
          <w:lang w:val="en-US" w:eastAsia="zh-CN"/>
        </w:rPr>
        <w:t>审查法律文书：</w:t>
      </w:r>
      <w:r>
        <w:rPr>
          <w:rFonts w:hint="eastAsia" w:ascii="仿宋_GB2312" w:hAnsi="仿宋_GB2312" w:eastAsia="仿宋_GB2312" w:cs="仿宋_GB2312"/>
          <w:color w:val="auto"/>
          <w:sz w:val="32"/>
          <w:szCs w:val="32"/>
        </w:rPr>
        <w:t>为甲方审查</w:t>
      </w:r>
      <w:r>
        <w:rPr>
          <w:rFonts w:hint="eastAsia" w:ascii="仿宋" w:hAnsi="仿宋" w:eastAsia="仿宋"/>
          <w:sz w:val="32"/>
          <w:szCs w:val="32"/>
          <w:lang w:val="en-US" w:eastAsia="zh-CN"/>
        </w:rPr>
        <w:t>商业往来函件、</w:t>
      </w:r>
      <w:r>
        <w:rPr>
          <w:rFonts w:hint="eastAsia" w:ascii="仿宋_GB2312" w:hAnsi="仿宋_GB2312" w:eastAsia="仿宋_GB2312" w:cs="仿宋_GB2312"/>
          <w:color w:val="auto"/>
          <w:sz w:val="32"/>
          <w:szCs w:val="32"/>
        </w:rPr>
        <w:t>公司章程、公司股东会、董事会、监事会决议、</w:t>
      </w:r>
      <w:r>
        <w:rPr>
          <w:rFonts w:hint="eastAsia" w:ascii="仿宋_GB2312" w:hAnsi="仿宋_GB2312" w:eastAsia="仿宋_GB2312" w:cs="仿宋_GB2312"/>
          <w:color w:val="auto"/>
          <w:sz w:val="32"/>
          <w:szCs w:val="32"/>
          <w:lang w:val="en-US" w:eastAsia="zh-CN"/>
        </w:rPr>
        <w:t>商业计划书、</w:t>
      </w:r>
      <w:r>
        <w:rPr>
          <w:rFonts w:hint="eastAsia" w:ascii="仿宋_GB2312" w:hAnsi="仿宋_GB2312" w:eastAsia="仿宋_GB2312" w:cs="仿宋_GB2312"/>
          <w:color w:val="auto"/>
          <w:sz w:val="32"/>
          <w:szCs w:val="32"/>
        </w:rPr>
        <w:t>提交给政府部门的法律文件等；</w:t>
      </w:r>
    </w:p>
    <w:p w14:paraId="73B735D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合同管理服务：</w:t>
      </w:r>
      <w:r>
        <w:rPr>
          <w:rFonts w:hint="eastAsia" w:ascii="仿宋_GB2312" w:hAnsi="仿宋_GB2312" w:eastAsia="仿宋_GB2312" w:cs="仿宋_GB2312"/>
          <w:color w:val="auto"/>
          <w:sz w:val="32"/>
          <w:szCs w:val="32"/>
        </w:rPr>
        <w:t>协助甲方建立或完善合同管理相关制度，为甲方</w:t>
      </w:r>
      <w:r>
        <w:rPr>
          <w:rFonts w:hint="eastAsia" w:ascii="仿宋_GB2312" w:hAnsi="仿宋_GB2312" w:eastAsia="仿宋_GB2312" w:cs="仿宋_GB2312"/>
          <w:color w:val="auto"/>
          <w:sz w:val="32"/>
          <w:szCs w:val="32"/>
          <w:lang w:val="en-US" w:eastAsia="zh-CN"/>
        </w:rPr>
        <w:t>起草、拟定</w:t>
      </w:r>
      <w:r>
        <w:rPr>
          <w:rFonts w:hint="eastAsia" w:ascii="仿宋_GB2312" w:hAnsi="仿宋_GB2312" w:eastAsia="仿宋_GB2312" w:cs="仿宋_GB2312"/>
          <w:color w:val="auto"/>
          <w:sz w:val="32"/>
          <w:szCs w:val="32"/>
        </w:rPr>
        <w:t>常用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合同范本，</w:t>
      </w:r>
      <w:r>
        <w:rPr>
          <w:rFonts w:hint="eastAsia" w:ascii="仿宋_GB2312" w:hAnsi="仿宋_GB2312" w:eastAsia="仿宋_GB2312" w:cs="仿宋_GB2312"/>
          <w:color w:val="auto"/>
          <w:sz w:val="32"/>
          <w:szCs w:val="32"/>
          <w:lang w:val="en-US" w:eastAsia="zh-CN"/>
        </w:rPr>
        <w:t>协助</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val="en-US" w:eastAsia="zh-CN"/>
        </w:rPr>
        <w:t>起草、审核、修改合同或协议，</w:t>
      </w:r>
      <w:r>
        <w:rPr>
          <w:rFonts w:hint="eastAsia" w:ascii="仿宋" w:hAnsi="仿宋" w:eastAsia="仿宋"/>
          <w:sz w:val="32"/>
          <w:szCs w:val="32"/>
          <w:lang w:val="en-US" w:eastAsia="zh-CN"/>
        </w:rPr>
        <w:t>不仅需发表合法合规意见，还要针对业务合同具体条款提出合理化修改意见，并形成书面的律师审核意见；对重大项目的合同，应公司要求派律师参加合同商务谈判；</w:t>
      </w:r>
    </w:p>
    <w:p w14:paraId="61F72958">
      <w:pPr>
        <w:spacing w:line="560" w:lineRule="exact"/>
        <w:ind w:left="0" w:leftChars="0" w:firstLine="640" w:firstLineChars="200"/>
        <w:rPr>
          <w:rFonts w:hint="eastAsia" w:ascii="仿宋" w:hAnsi="仿宋" w:eastAsia="仿宋"/>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规章制度建设：为公司审核劳动人事制度、应收账款管理制度等，</w:t>
      </w:r>
      <w:r>
        <w:rPr>
          <w:rFonts w:hint="eastAsia" w:ascii="仿宋" w:hAnsi="仿宋" w:eastAsia="仿宋"/>
          <w:sz w:val="32"/>
          <w:szCs w:val="32"/>
          <w:lang w:val="en-US" w:eastAsia="zh-CN"/>
        </w:rPr>
        <w:t>进而提出节约成本或者控制风险的法律建议；</w:t>
      </w:r>
    </w:p>
    <w:p w14:paraId="2F0C9EE2">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7.出具律师函：根据甲方委托，起草并向相对方发送律师函；</w:t>
      </w:r>
    </w:p>
    <w:p w14:paraId="01526F6F">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8.出席相关会议或重要经济活动：应甲方要求列席相关会议或者出席重要经济活动，并就其中涉及的法律问题提供建议或意见，根据需要及时出具书面法律意见；</w:t>
      </w:r>
    </w:p>
    <w:p w14:paraId="19457705">
      <w:pPr>
        <w:spacing w:line="560" w:lineRule="exact"/>
        <w:ind w:firstLine="640" w:firstLineChars="200"/>
        <w:rPr>
          <w:rFonts w:ascii="仿宋_GB2312" w:hAnsi="仿宋_GB2312" w:eastAsia="仿宋_GB2312" w:cs="仿宋_GB2312"/>
          <w:color w:val="auto"/>
          <w:sz w:val="32"/>
          <w:szCs w:val="32"/>
        </w:rPr>
      </w:pPr>
      <w:r>
        <w:rPr>
          <w:rFonts w:hint="eastAsia" w:ascii="仿宋" w:hAnsi="仿宋" w:eastAsia="仿宋"/>
          <w:sz w:val="32"/>
          <w:szCs w:val="32"/>
          <w:lang w:val="en-US" w:eastAsia="zh-CN"/>
        </w:rPr>
        <w:t xml:space="preserve">9.法律风险排查：根据甲方要求定期或者按年度进行法律风险排查、评价及提出防范建议，并形成法律风险报告。 </w:t>
      </w:r>
    </w:p>
    <w:p w14:paraId="50BB1290">
      <w:pPr>
        <w:spacing w:line="560" w:lineRule="exac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 w:hAnsi="仿宋" w:eastAsia="仿宋"/>
          <w:sz w:val="32"/>
          <w:szCs w:val="32"/>
          <w:lang w:val="en-US" w:eastAsia="zh-CN"/>
        </w:rPr>
        <w:t>普法宣传教育：根据甲方安排，开展法治宣传教育和法律培训（每年至少一次），具体要求由甲方确定；</w:t>
      </w:r>
    </w:p>
    <w:p w14:paraId="50F0B2C6">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11.法律信息服务：不定期（不少于半年一次）向甲方介绍宣传与其经营发展相关的政策、法律信息及动态，并提出有关规避风险的法律建议或者相应的对策；</w:t>
      </w:r>
    </w:p>
    <w:p w14:paraId="4A6BD1AB">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12.现场法律咨询服务：应到甲方现场了解经营管理、业务模式等企业情况，每月至少安排两到四次现场服务，每次服务时间不少于半天；</w:t>
      </w:r>
    </w:p>
    <w:p w14:paraId="18A723D2">
      <w:pPr>
        <w:pStyle w:val="3"/>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.与司法机关及相关政府部门保持沟通，为甲方创造良好的司法环境；</w:t>
      </w:r>
    </w:p>
    <w:p w14:paraId="68C31017">
      <w:pPr>
        <w:spacing w:line="560" w:lineRule="exact"/>
        <w:ind w:left="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.甲方交办的其他法律事务。</w:t>
      </w:r>
    </w:p>
    <w:p w14:paraId="2FA135BA">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（二）服务要求</w:t>
      </w:r>
    </w:p>
    <w:p w14:paraId="2196592E">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1.甲方能够及时联络到服务律师；</w:t>
      </w:r>
    </w:p>
    <w:p w14:paraId="310AD9F7">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对甲方咨询的法律事务依纪依法依规作出解答，一般应在1个工作日（紧急事务应在甲方要求的时间）内作出回应（包括口头答复），应对相关问题进行认真分析并提出具体的可操作方案和解决途径，必要时出具书面法律意见书；</w:t>
      </w:r>
    </w:p>
    <w:p w14:paraId="4937562F">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3.对于非诉法律事务，应在2个工作日内出具相关法律服务文件（包括但不限于法律意见书、合同审查意见书、法律咨询意见书、律师函等）或处理方法，属于重大复杂法律服务文件的则按甲方要求限期完成；</w:t>
      </w:r>
    </w:p>
    <w:p w14:paraId="26FA3167">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4.按时出席有关会议或者谈判，对于重要会议或者谈判，需由主办律师亲自出席，根据会议或者谈判情况提出法律意见并根据要求出具法律意见书；</w:t>
      </w:r>
      <w:r>
        <w:rPr>
          <w:rFonts w:hint="eastAsia" w:ascii="仿宋_GB2312" w:hAnsi="仿宋_GB2312" w:eastAsia="仿宋_GB2312" w:cs="仿宋_GB2312"/>
          <w:color w:val="auto"/>
          <w:sz w:val="32"/>
          <w:szCs w:val="32"/>
          <w:lang w:val="en-US" w:eastAsia="zh-CN"/>
        </w:rPr>
        <w:t xml:space="preserve"> </w:t>
      </w:r>
    </w:p>
    <w:p w14:paraId="7E5C447B">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对于需审核的合同、制度或其他法律文书，一般应在1个工作日内完成；起草合同和其他法律服务文件，一般应在接受任务后2个工作日内完成；属重大复杂合同或法律服务文件的，按甲方要求的期限完成，但最迟不得超过5个工作日。如接受任务当天为法定节假日或者公休日的，需与甲方协商，在保证服务质量的基础上，按甲方要求的期限完成；</w:t>
      </w:r>
    </w:p>
    <w:p w14:paraId="7F91F553">
      <w:pPr>
        <w:spacing w:line="560" w:lineRule="exact"/>
        <w:ind w:left="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6.积极与甲方沟通，详细了解送审法律文件或者咨询问题、研讨事项的背景等，清楚了解关于出具法律意见书的意图；</w:t>
      </w:r>
    </w:p>
    <w:p w14:paraId="18FC1E3B">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7.法律意见书等各类书面法律文书应由主办律师亲自审核签字。</w:t>
      </w:r>
    </w:p>
    <w:p w14:paraId="6A31F62E">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8.甲方提出的其他合理要求。</w:t>
      </w:r>
    </w:p>
    <w:p w14:paraId="37657BCC">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甲方的权利义务</w:t>
      </w:r>
    </w:p>
    <w:p w14:paraId="1222C842">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1.甲方有权要求乙方指派律师报告委托事项或工作进程，提交阶段性法律顾问工作报告；</w:t>
      </w:r>
    </w:p>
    <w:p w14:paraId="1841823F">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2.甲方有权对乙方及其指派律师的工作情况进行考核评价；</w:t>
      </w:r>
    </w:p>
    <w:p w14:paraId="0B92AE17">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3.甲方认为乙方指派律师不合格的，有权要求更换；</w:t>
      </w:r>
    </w:p>
    <w:p w14:paraId="5AE5D751">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4.甲方对乙方及其指派律师履行法律审核把关职责提供保障和支持；</w:t>
      </w:r>
    </w:p>
    <w:p w14:paraId="4BEE69AD">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5.甲方应当按照合同约定支付法律顾问费；</w:t>
      </w:r>
    </w:p>
    <w:p w14:paraId="5AFC5E4C">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6.法律法规规定或本合同约定的其他权利义务。</w:t>
      </w:r>
    </w:p>
    <w:p w14:paraId="4112B4ED">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乙方及其指派律师的权利义务</w:t>
      </w:r>
    </w:p>
    <w:p w14:paraId="4D9CC42F">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1.乙方有权基于履行法律顾问职责需要向甲方了解相关情况；</w:t>
      </w:r>
    </w:p>
    <w:p w14:paraId="57163BB3">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2.乙方及其指派律师应严格遵守国家法律规定与律师执业规范要求，恪守律师职业道德和执业纪律；</w:t>
      </w:r>
    </w:p>
    <w:p w14:paraId="6DCA77B2">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.乙方指派律师应依法履行约定的法律顾问职责，勤勉尽责完成甲方法律事务工作，尽最大努力维护甲方权益；</w:t>
      </w:r>
    </w:p>
    <w:p w14:paraId="0B7DC7BD">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.乙方指派律师应当在取得甲方提供的文件资料后，及时完成委托法律服务事项，并应甲方要求报告工作进程；</w:t>
      </w:r>
    </w:p>
    <w:p w14:paraId="0560D266">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.乙方对提出的法律意见、起草的法律文书以及办理的其他法律事务的合法</w:t>
      </w:r>
      <w:r>
        <w:rPr>
          <w:rFonts w:hint="eastAsia" w:ascii="仿宋_GB2312" w:hAnsi="仿宋_GB2312" w:eastAsia="仿宋_GB2312" w:cs="仿宋_GB2312"/>
          <w:color w:val="auto"/>
          <w:sz w:val="32"/>
          <w:szCs w:val="32"/>
          <w:lang w:val="en-US" w:eastAsia="zh-CN"/>
        </w:rPr>
        <w:t>合规</w:t>
      </w:r>
      <w:r>
        <w:rPr>
          <w:rFonts w:hint="eastAsia" w:ascii="仿宋_GB2312" w:hAnsi="仿宋_GB2312" w:eastAsia="仿宋_GB2312" w:cs="仿宋_GB2312"/>
          <w:color w:val="auto"/>
          <w:sz w:val="32"/>
          <w:szCs w:val="32"/>
        </w:rPr>
        <w:t>性负责；</w:t>
      </w:r>
    </w:p>
    <w:p w14:paraId="586B95E2">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.乙方及其指派律师对在提供法律服务过程中知悉的国家秘密和甲方商业秘密负有保密义务，保密期限为永久；</w:t>
      </w:r>
    </w:p>
    <w:p w14:paraId="61652A89">
      <w:pPr>
        <w:pStyle w:val="9"/>
        <w:spacing w:before="0" w:beforeAutospacing="0" w:after="0" w:afterAutospacing="0" w:line="56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.乙方指派律师在担任法律顾问期间，不得同时接受与甲方有利益冲突的其他当事人的委托，为其办理法律事务；如确需代理委托的，须提前3日征得甲方书面同意；</w:t>
      </w:r>
    </w:p>
    <w:p w14:paraId="5AF052E2">
      <w:pPr>
        <w:pStyle w:val="9"/>
        <w:spacing w:before="0" w:beforeAutospacing="0" w:after="0" w:afterAutospacing="0" w:line="560" w:lineRule="exact"/>
        <w:ind w:firstLine="64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8.甲方或者交发系统内其他公司组织选聘具体案件委托代理律所及律师时，要积极响应并按选聘要求提供相应文件。</w:t>
      </w:r>
    </w:p>
    <w:p w14:paraId="4F21E065">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.乙方指派律师在担任法律顾问期间，不得向甲方员工个人提供任何不利于甲方的咨询意见；</w:t>
      </w:r>
    </w:p>
    <w:p w14:paraId="62FB0379">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.乙方及其指派律师不得利用在工作期间获得的非公开信息或者便利条件，为所在单位及本人或者他人牟取利益；</w:t>
      </w:r>
    </w:p>
    <w:p w14:paraId="3F1BB1C6">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.乙方及其指派律师不得以甲方常年法律顾问身份从事商业活动以及与履行法律顾问职责无关的活动；</w:t>
      </w:r>
    </w:p>
    <w:p w14:paraId="07CE87ED">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.乙方对甲方业务应当单独建档，并保存完整的工作记录，对涉及甲方的原始证据、法律文件和财物应当妥善保管，保证其安全与完整；</w:t>
      </w:r>
    </w:p>
    <w:p w14:paraId="2E94D5DA">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.乙方每年向甲方提交法律服务工作书面报告；</w:t>
      </w:r>
    </w:p>
    <w:p w14:paraId="0BDD5954">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.乙方对外宣传、披露与甲方存在常年法律顾问服务关系时，应提前告知甲方，但此种披露不得以损害甲方声誉为前提。</w:t>
      </w:r>
    </w:p>
    <w:p w14:paraId="063DC0B0">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服务方式</w:t>
      </w:r>
    </w:p>
    <w:p w14:paraId="2556F818">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1.甲乙双方应建立通畅的工作机制，分别指定工作联系人（甲方指定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，乙方指定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），保持良好的沟通联系，保质保量按时完成工作任务。</w:t>
      </w:r>
    </w:p>
    <w:p w14:paraId="78AA3A52">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2.乙方为甲方提供法律顾问服务的团队由本合同第一条所指派的</w:t>
      </w:r>
      <w:r>
        <w:rPr>
          <w:rFonts w:hint="default"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律师担任负责人及主办律师，并由该团队负责人组建律师团队。乙方应根据甲方具体法律事务的不同要求，调集、组织不同专业领域的律师提供专业服务。 </w:t>
      </w:r>
    </w:p>
    <w:p w14:paraId="08F3B9FE">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通过电话、传真、信函、电子邮件等方式通知乙方工作任务。乙方以经双方确认的形式进行咨询回复、现场参加工作会议、进行现场调查、提交书面法律建议、起草法律文书、出具法律意见书等方式提供法律服务。</w:t>
      </w:r>
    </w:p>
    <w:p w14:paraId="25C87D94">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4.对甲方临时或突发性的法律事务，乙方指派律师在工作安排上应积极</w:t>
      </w:r>
      <w:r>
        <w:rPr>
          <w:rFonts w:hint="default" w:ascii="仿宋_GB2312" w:hAnsi="仿宋_GB2312" w:eastAsia="仿宋_GB2312" w:cs="仿宋_GB2312"/>
          <w:color w:val="auto"/>
          <w:sz w:val="32"/>
          <w:szCs w:val="32"/>
        </w:rPr>
        <w:t>做</w:t>
      </w:r>
      <w:r>
        <w:rPr>
          <w:rFonts w:hint="eastAsia" w:ascii="仿宋_GB2312" w:hAnsi="仿宋_GB2312" w:eastAsia="仿宋_GB2312" w:cs="仿宋_GB2312"/>
          <w:color w:val="auto"/>
          <w:sz w:val="32"/>
          <w:szCs w:val="32"/>
        </w:rPr>
        <w:t>好调整，尽量优先满足甲方的工作需要。</w:t>
      </w:r>
    </w:p>
    <w:p w14:paraId="033DC7EB">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  </w:t>
      </w:r>
      <w:r>
        <w:rPr>
          <w:rFonts w:hint="eastAsia" w:ascii="仿宋_GB2312" w:hAnsi="仿宋_GB2312" w:eastAsia="仿宋_GB2312" w:cs="仿宋_GB2312"/>
          <w:color w:val="auto"/>
          <w:sz w:val="32"/>
          <w:szCs w:val="32"/>
        </w:rPr>
        <w:t>服务费用及支付方式</w:t>
      </w:r>
    </w:p>
    <w:p w14:paraId="5D2404EA">
      <w:pPr>
        <w:pStyle w:val="9"/>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1.本合同项下常年法律顾问费为人民币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元），常年法律顾问费包括增值税费、差旅费、食宿费、交通费、复印费等一切履行法律顾问事务所需费用。</w:t>
      </w:r>
    </w:p>
    <w:p w14:paraId="13124B76">
      <w:pPr>
        <w:pStyle w:val="9"/>
        <w:shd w:val="clear" w:color="auto" w:fill="FFFFFF"/>
        <w:spacing w:beforeAutospacing="0" w:afterAutospacing="0"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常年法律顾问费采用分年度支付的方式，甲方应于本合同签订后五个工作日内支付第一年法律顾问费的50%，其余50%在一个服务年度终了后完成相关考核，考核合格并完成合同约定事项后支付；若有违约行为需扣除违约金、赔偿金等情况的，应先扣除相关违约金、赔偿金后，按实际剩余的数额支付。</w:t>
      </w:r>
      <w:r>
        <w:rPr>
          <w:rFonts w:hint="eastAsia" w:ascii="仿宋_GB2312" w:hAnsi="仿宋_GB2312" w:eastAsia="仿宋_GB2312" w:cs="仿宋_GB2312"/>
          <w:bCs/>
          <w:color w:val="auto"/>
          <w:sz w:val="32"/>
          <w:szCs w:val="32"/>
        </w:rPr>
        <w:t>乙方应当在每次申请付款前开具相应金额的增值税专用发票，否则甲方有权拒绝付款。</w:t>
      </w:r>
    </w:p>
    <w:p w14:paraId="336FF90D">
      <w:pPr>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甲方法律服务费须支付至乙方指定的以下账户：</w:t>
      </w:r>
    </w:p>
    <w:p w14:paraId="2F26ED10">
      <w:pPr>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名称</w:t>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；开户行</w:t>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；帐号</w:t>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w:t>
      </w:r>
    </w:p>
    <w:p w14:paraId="4EA9CEA6">
      <w:pPr>
        <w:pStyle w:val="9"/>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3.乙方办理甲方委托事项发生的下列费用由甲方承担：</w:t>
      </w:r>
    </w:p>
    <w:p w14:paraId="13EE9355">
      <w:pPr>
        <w:pStyle w:val="9"/>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（1）相关行政、司法、鉴定、公证等部门收取的费用；</w:t>
      </w:r>
    </w:p>
    <w:p w14:paraId="45751D40">
      <w:pPr>
        <w:pStyle w:val="9"/>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（2）征得甲方同意后支出的其他费用。</w:t>
      </w:r>
    </w:p>
    <w:p w14:paraId="0EB381D5">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第七条 </w:t>
      </w:r>
      <w:r>
        <w:rPr>
          <w:rFonts w:hint="eastAsia" w:ascii="仿宋_GB2312" w:hAnsi="仿宋_GB2312" w:eastAsia="仿宋_GB2312" w:cs="仿宋_GB2312"/>
          <w:color w:val="auto"/>
          <w:kern w:val="0"/>
          <w:sz w:val="32"/>
          <w:szCs w:val="32"/>
        </w:rPr>
        <w:t>服务期限及续约</w:t>
      </w:r>
    </w:p>
    <w:p w14:paraId="3C017A14">
      <w:pPr>
        <w:spacing w:line="560" w:lineRule="exact"/>
        <w:ind w:left="0" w:leftChars="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1.常年法律顾问服务期限为</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年，自</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日起至</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日止。</w:t>
      </w:r>
    </w:p>
    <w:p w14:paraId="582AAEFD">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2.本合同期满后，如甲乙双方</w:t>
      </w:r>
      <w:r>
        <w:rPr>
          <w:rFonts w:hint="eastAsia" w:ascii="仿宋_GB2312" w:hAnsi="仿宋_GB2312" w:eastAsia="仿宋_GB2312" w:cs="仿宋_GB2312"/>
          <w:color w:val="auto"/>
          <w:kern w:val="0"/>
          <w:sz w:val="32"/>
          <w:szCs w:val="32"/>
          <w:lang w:val="en-US" w:eastAsia="zh-CN"/>
        </w:rPr>
        <w:t>同意续签的，另行协商签订服务合同</w:t>
      </w:r>
      <w:r>
        <w:rPr>
          <w:rFonts w:hint="eastAsia" w:ascii="仿宋_GB2312" w:hAnsi="仿宋_GB2312" w:eastAsia="仿宋_GB2312" w:cs="仿宋_GB2312"/>
          <w:color w:val="auto"/>
          <w:kern w:val="0"/>
          <w:sz w:val="32"/>
          <w:szCs w:val="32"/>
        </w:rPr>
        <w:t>，收费标准不变。</w:t>
      </w:r>
    </w:p>
    <w:p w14:paraId="10DA2E5E">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在甲方重新选聘新常年法律顾问前，乙方应依照本合同服务标准为甲方提供临时法律服务。临时法律服务期延期至甲方与新聘法律顾问签订合同之日止，临时法律服务费按照本合同第六条第1项约定的收费标准折合每日计取。</w:t>
      </w:r>
    </w:p>
    <w:p w14:paraId="6352AAAF">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color w:val="auto"/>
          <w:kern w:val="0"/>
          <w:sz w:val="32"/>
          <w:szCs w:val="32"/>
        </w:rPr>
        <w:t xml:space="preserve"> 为</w:t>
      </w:r>
      <w:r>
        <w:rPr>
          <w:rFonts w:hint="default" w:ascii="仿宋_GB2312" w:hAnsi="仿宋_GB2312" w:eastAsia="仿宋_GB2312" w:cs="仿宋_GB2312"/>
          <w:color w:val="auto"/>
          <w:kern w:val="0"/>
          <w:sz w:val="32"/>
          <w:szCs w:val="32"/>
        </w:rPr>
        <w:t>使</w:t>
      </w:r>
      <w:r>
        <w:rPr>
          <w:rFonts w:hint="eastAsia" w:ascii="仿宋_GB2312" w:hAnsi="仿宋_GB2312" w:eastAsia="仿宋_GB2312" w:cs="仿宋_GB2312"/>
          <w:color w:val="auto"/>
          <w:kern w:val="0"/>
          <w:sz w:val="32"/>
          <w:szCs w:val="32"/>
        </w:rPr>
        <w:t>甲方合法权利得到及时有效保障，甲方</w:t>
      </w:r>
      <w:r>
        <w:rPr>
          <w:rFonts w:hint="eastAsia" w:ascii="仿宋_GB2312" w:hAnsi="仿宋_GB2312" w:eastAsia="仿宋_GB2312" w:cs="仿宋_GB2312"/>
          <w:color w:val="auto"/>
          <w:kern w:val="0"/>
          <w:sz w:val="32"/>
          <w:szCs w:val="32"/>
          <w:lang w:val="en-US" w:eastAsia="zh-CN"/>
        </w:rPr>
        <w:t>在符合现行有效的《龙岩市市属国有企业中介机构管理办法》条件下可将</w:t>
      </w:r>
      <w:r>
        <w:rPr>
          <w:rFonts w:hint="eastAsia" w:ascii="仿宋_GB2312" w:hAnsi="仿宋_GB2312" w:eastAsia="仿宋_GB2312" w:cs="仿宋_GB2312"/>
          <w:color w:val="auto"/>
          <w:kern w:val="0"/>
          <w:sz w:val="32"/>
          <w:szCs w:val="32"/>
        </w:rPr>
        <w:t>金额小、案情清晰、争议不大的</w:t>
      </w:r>
      <w:r>
        <w:rPr>
          <w:rFonts w:hint="default" w:ascii="仿宋_GB2312" w:hAnsi="仿宋_GB2312" w:eastAsia="仿宋_GB2312" w:cs="仿宋_GB2312"/>
          <w:color w:val="auto"/>
          <w:kern w:val="0"/>
          <w:sz w:val="32"/>
          <w:szCs w:val="32"/>
        </w:rPr>
        <w:t>起诉/</w:t>
      </w:r>
      <w:r>
        <w:rPr>
          <w:rFonts w:hint="eastAsia" w:ascii="仿宋_GB2312" w:hAnsi="仿宋_GB2312" w:eastAsia="仿宋_GB2312" w:cs="仿宋_GB2312"/>
          <w:color w:val="auto"/>
          <w:kern w:val="0"/>
          <w:sz w:val="32"/>
          <w:szCs w:val="32"/>
        </w:rPr>
        <w:t>应诉案件直接委托乙方代理，该服务不在常年法律顾问服务内容的范围内，甲乙双方另行签订委托代理合同。乙方应按龙岩市律师行业协会公布的收费标准分段收费最低限价的50%以下计算收取服务费用。</w:t>
      </w:r>
    </w:p>
    <w:p w14:paraId="365FE709">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合同的变更和解除</w:t>
      </w:r>
    </w:p>
    <w:p w14:paraId="33845353">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1.甲乙双方经协商同意，可以变更或者解除本合同。</w:t>
      </w:r>
    </w:p>
    <w:p w14:paraId="636BE6F8">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2.乙方有下列情形之一，甲方有权解除合同：</w:t>
      </w:r>
    </w:p>
    <w:p w14:paraId="0EAE01BC">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（1）未经甲方同意，乙方擅自更换联系人和律师的；</w:t>
      </w:r>
    </w:p>
    <w:p w14:paraId="0F5D69BA">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（2）因乙方指派律师工作延误、失职、失误导致甲方蒙受损失的；</w:t>
      </w:r>
    </w:p>
    <w:p w14:paraId="19DDB958">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（3）乙方工作未能符合服务标准和服务要求，且经甲方考核为不合格的。</w:t>
      </w:r>
    </w:p>
    <w:p w14:paraId="31B8D267">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3.甲方依据本条第2款约定解除合同的，不影响甲方追究乙方违约责任的权利；甲方可向司法行政部门、律师协会反映情况，并有权不将乙方纳入下一期法律服务机构竞价对象范围。</w:t>
      </w:r>
    </w:p>
    <w:p w14:paraId="169C30F0">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违约责任</w:t>
      </w:r>
    </w:p>
    <w:p w14:paraId="56A22CEF">
      <w:pPr>
        <w:pStyle w:val="9"/>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1.乙方无正当理由解除本合同或停止提供法律服务、拒绝履行义务的，甲方有权要求乙方退还部分或者全部已付的法律顾问费，并且乙方应赔偿因此给甲方造成的损失。</w:t>
      </w:r>
    </w:p>
    <w:p w14:paraId="06E75657">
      <w:pPr>
        <w:pStyle w:val="9"/>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2.甲方无正当理由不支付法律顾问费或者无故解除本合同，乙方有权要求甲方支付未支付的法律顾问费。</w:t>
      </w:r>
    </w:p>
    <w:p w14:paraId="4816F004">
      <w:pPr>
        <w:pStyle w:val="9"/>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3.因乙方指派律师重大工作失职、失误导致甲方及下属单位、人员利益受损失的，乙方应当通过其所投保的执业保险向甲方履行赔偿责任。执业保险赔偿部分不足</w:t>
      </w:r>
      <w:r>
        <w:rPr>
          <w:rFonts w:hint="default"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rPr>
        <w:t>弥补甲方直接经济损失的，甲方有权就超出部分继续要求乙方赔偿。</w:t>
      </w:r>
    </w:p>
    <w:p w14:paraId="0FF97187">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争议解决</w:t>
      </w:r>
    </w:p>
    <w:p w14:paraId="1D1E3E51">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凡因本协议引起的或与本协议有关的任何争议，由双方友好协商解决。协商不成时，依法向合同签订所在地人民法院起诉。</w:t>
      </w:r>
    </w:p>
    <w:p w14:paraId="03F698A1">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通知和送达</w:t>
      </w:r>
    </w:p>
    <w:p w14:paraId="72F6D154">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甲乙双方因履行本合同而相互发出或者提供的所有通知、文件、资料，均以本合同所列明的地址送达，任何一方变更通信地址或联系方式的，应当事先书面通知对方。</w:t>
      </w:r>
    </w:p>
    <w:p w14:paraId="79360F46">
      <w:pPr>
        <w:pStyle w:val="9"/>
        <w:spacing w:before="0" w:beforeAutospacing="0" w:after="0" w:afterAutospacing="0" w:line="560" w:lineRule="exact"/>
        <w:ind w:firstLine="643"/>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其他事项</w:t>
      </w:r>
    </w:p>
    <w:p w14:paraId="3AA60F03">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1.本合同经甲乙双方签字盖章</w:t>
      </w:r>
      <w:r>
        <w:rPr>
          <w:rFonts w:hint="default"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rPr>
        <w:t>生效。</w:t>
      </w:r>
    </w:p>
    <w:p w14:paraId="706D0275">
      <w:pPr>
        <w:pStyle w:val="9"/>
        <w:spacing w:before="0" w:beforeAutospacing="0" w:after="0" w:afterAutospacing="0"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2.本合同一式</w:t>
      </w:r>
      <w:r>
        <w:rPr>
          <w:rFonts w:hint="eastAsia" w:ascii="仿宋_GB2312" w:hAnsi="仿宋_GB2312" w:eastAsia="仿宋_GB2312" w:cs="仿宋_GB2312"/>
          <w:color w:val="auto"/>
          <w:sz w:val="32"/>
          <w:szCs w:val="32"/>
          <w:lang w:val="en-US" w:eastAsia="zh-CN"/>
        </w:rPr>
        <w:t>叁</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持</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乙方执壹份</w:t>
      </w:r>
      <w:r>
        <w:rPr>
          <w:rFonts w:hint="eastAsia" w:ascii="仿宋_GB2312" w:hAnsi="仿宋_GB2312" w:eastAsia="仿宋_GB2312" w:cs="仿宋_GB2312"/>
          <w:color w:val="auto"/>
          <w:sz w:val="32"/>
          <w:szCs w:val="32"/>
        </w:rPr>
        <w:t>。</w:t>
      </w:r>
    </w:p>
    <w:p w14:paraId="36CE8867">
      <w:pPr>
        <w:pStyle w:val="9"/>
        <w:spacing w:beforeAutospacing="0" w:afterAutospacing="0" w:line="560" w:lineRule="exact"/>
        <w:ind w:firstLine="640"/>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（以下无正文）</w:t>
      </w:r>
    </w:p>
    <w:p w14:paraId="57835084">
      <w:pPr>
        <w:spacing w:line="560" w:lineRule="exac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甲  方</w:t>
      </w:r>
      <w:r>
        <w:rPr>
          <w:rFonts w:hint="default" w:ascii="仿宋_GB2312" w:hAnsi="仿宋_GB2312" w:eastAsia="仿宋_GB2312" w:cs="仿宋_GB2312"/>
          <w:color w:val="auto"/>
          <w:kern w:val="0"/>
          <w:sz w:val="32"/>
          <w:szCs w:val="32"/>
        </w:rPr>
        <w:t>（公章）</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乙  方</w:t>
      </w:r>
      <w:r>
        <w:rPr>
          <w:rFonts w:hint="default" w:ascii="仿宋_GB2312" w:hAnsi="仿宋_GB2312" w:eastAsia="仿宋_GB2312" w:cs="仿宋_GB2312"/>
          <w:color w:val="auto"/>
          <w:kern w:val="0"/>
          <w:sz w:val="32"/>
          <w:szCs w:val="32"/>
        </w:rPr>
        <w:t>（公章）</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 xml:space="preserve">         </w:t>
      </w:r>
    </w:p>
    <w:p w14:paraId="69C4785D">
      <w:pPr>
        <w:spacing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法定</w:t>
      </w:r>
      <w:r>
        <w:rPr>
          <w:rFonts w:hint="eastAsia" w:ascii="仿宋_GB2312" w:hAnsi="仿宋_GB2312" w:eastAsia="仿宋_GB2312" w:cs="仿宋_GB2312"/>
          <w:color w:val="auto"/>
          <w:kern w:val="0"/>
          <w:sz w:val="32"/>
          <w:szCs w:val="32"/>
        </w:rPr>
        <w:t>代表</w:t>
      </w:r>
      <w:r>
        <w:rPr>
          <w:rFonts w:hint="eastAsia" w:ascii="仿宋_GB2312" w:hAnsi="仿宋_GB2312" w:eastAsia="仿宋_GB2312" w:cs="仿宋_GB2312"/>
          <w:color w:val="auto"/>
          <w:kern w:val="0"/>
          <w:sz w:val="32"/>
          <w:szCs w:val="32"/>
          <w:lang w:eastAsia="zh-CN"/>
        </w:rPr>
        <w:t>人</w:t>
      </w:r>
      <w:r>
        <w:rPr>
          <w:rFonts w:hint="eastAsia" w:ascii="仿宋_GB2312" w:hAnsi="仿宋_GB2312" w:eastAsia="仿宋_GB2312" w:cs="仿宋_GB2312"/>
          <w:color w:val="auto"/>
          <w:kern w:val="0"/>
          <w:sz w:val="32"/>
          <w:szCs w:val="32"/>
        </w:rPr>
        <w:t xml:space="preserve">：              </w:t>
      </w:r>
      <w:r>
        <w:rPr>
          <w:rFonts w:hint="default" w:ascii="仿宋_GB2312" w:hAnsi="仿宋_GB2312" w:eastAsia="仿宋_GB2312" w:cs="仿宋_GB2312"/>
          <w:color w:val="auto"/>
          <w:kern w:val="0"/>
          <w:sz w:val="32"/>
          <w:szCs w:val="32"/>
        </w:rPr>
        <w:t>负责人</w:t>
      </w:r>
      <w:r>
        <w:rPr>
          <w:rFonts w:hint="eastAsia" w:ascii="仿宋_GB2312" w:hAnsi="仿宋_GB2312" w:eastAsia="仿宋_GB2312" w:cs="仿宋_GB2312"/>
          <w:color w:val="auto"/>
          <w:kern w:val="0"/>
          <w:sz w:val="32"/>
          <w:szCs w:val="32"/>
        </w:rPr>
        <w:t>：</w:t>
      </w:r>
    </w:p>
    <w:p w14:paraId="37C167D3">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电  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电  话：</w:t>
      </w:r>
      <w:r>
        <w:rPr>
          <w:rFonts w:hint="eastAsia" w:ascii="仿宋_GB2312" w:hAnsi="仿宋_GB2312" w:eastAsia="仿宋_GB2312" w:cs="仿宋_GB2312"/>
          <w:color w:val="auto"/>
          <w:kern w:val="0"/>
          <w:sz w:val="32"/>
          <w:szCs w:val="32"/>
          <w:lang w:val="en-US" w:eastAsia="zh-CN"/>
        </w:rPr>
        <w:t xml:space="preserve">  </w:t>
      </w:r>
    </w:p>
    <w:p w14:paraId="3D66D7C0">
      <w:pPr>
        <w:spacing w:line="560" w:lineRule="exac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邮  箱：</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邮  箱：</w:t>
      </w:r>
      <w:r>
        <w:rPr>
          <w:rFonts w:hint="eastAsia" w:ascii="仿宋_GB2312" w:hAnsi="仿宋_GB2312" w:eastAsia="仿宋_GB2312" w:cs="仿宋_GB2312"/>
          <w:color w:val="auto"/>
          <w:kern w:val="0"/>
          <w:sz w:val="32"/>
          <w:szCs w:val="32"/>
          <w:lang w:val="en-US" w:eastAsia="zh-CN"/>
        </w:rPr>
        <w:t xml:space="preserve">    </w:t>
      </w:r>
    </w:p>
    <w:p w14:paraId="7B6A96B3">
      <w:pPr>
        <w:spacing w:line="560" w:lineRule="exact"/>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签订地点：</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签订日期：</w:t>
      </w:r>
    </w:p>
    <w:p w14:paraId="7E117AA1">
      <w:pPr>
        <w:pStyle w:val="5"/>
        <w:rPr>
          <w:rFonts w:ascii="仿宋" w:hAnsi="仿宋" w:eastAsia="仿宋" w:cs="仿宋"/>
          <w:sz w:val="32"/>
          <w:szCs w:val="32"/>
        </w:rPr>
      </w:pPr>
    </w:p>
    <w:p w14:paraId="4DA38667">
      <w:pPr>
        <w:pStyle w:val="5"/>
        <w:rPr>
          <w:rFonts w:ascii="仿宋" w:hAnsi="仿宋" w:eastAsia="仿宋" w:cs="仿宋"/>
          <w:sz w:val="32"/>
          <w:szCs w:val="32"/>
        </w:rPr>
      </w:pPr>
    </w:p>
    <w:p w14:paraId="0995FA41">
      <w:pPr>
        <w:pStyle w:val="5"/>
        <w:rPr>
          <w:rFonts w:ascii="仿宋" w:hAnsi="仿宋" w:eastAsia="仿宋" w:cs="仿宋"/>
          <w:sz w:val="32"/>
          <w:szCs w:val="32"/>
        </w:rPr>
      </w:pPr>
    </w:p>
    <w:p w14:paraId="1198836F">
      <w:pPr>
        <w:pStyle w:val="5"/>
        <w:rPr>
          <w:rFonts w:ascii="仿宋" w:hAnsi="仿宋" w:eastAsia="仿宋" w:cs="仿宋"/>
          <w:sz w:val="32"/>
          <w:szCs w:val="32"/>
        </w:rPr>
      </w:pPr>
    </w:p>
    <w:p w14:paraId="57A96C89">
      <w:pPr>
        <w:pStyle w:val="5"/>
        <w:rPr>
          <w:rFonts w:ascii="仿宋" w:hAnsi="仿宋" w:eastAsia="仿宋" w:cs="仿宋"/>
          <w:sz w:val="32"/>
          <w:szCs w:val="32"/>
        </w:rPr>
      </w:pPr>
    </w:p>
    <w:p w14:paraId="480B1373">
      <w:pPr>
        <w:pStyle w:val="5"/>
        <w:rPr>
          <w:rFonts w:ascii="仿宋" w:hAnsi="仿宋" w:eastAsia="仿宋" w:cs="仿宋"/>
          <w:sz w:val="32"/>
          <w:szCs w:val="32"/>
        </w:rPr>
      </w:pPr>
    </w:p>
    <w:p w14:paraId="1A1BC75D">
      <w:pPr>
        <w:pStyle w:val="5"/>
        <w:rPr>
          <w:rFonts w:ascii="仿宋" w:hAnsi="仿宋" w:eastAsia="仿宋" w:cs="仿宋"/>
          <w:sz w:val="32"/>
          <w:szCs w:val="32"/>
        </w:rPr>
      </w:pPr>
    </w:p>
    <w:p w14:paraId="4AD836E6">
      <w:pPr>
        <w:pStyle w:val="5"/>
        <w:rPr>
          <w:rFonts w:ascii="仿宋" w:hAnsi="仿宋" w:eastAsia="仿宋" w:cs="仿宋"/>
          <w:sz w:val="32"/>
          <w:szCs w:val="32"/>
        </w:rPr>
      </w:pPr>
    </w:p>
    <w:p w14:paraId="5779AADD">
      <w:pPr>
        <w:pStyle w:val="5"/>
        <w:rPr>
          <w:rFonts w:ascii="仿宋" w:hAnsi="仿宋" w:eastAsia="仿宋" w:cs="仿宋"/>
          <w:sz w:val="32"/>
          <w:szCs w:val="32"/>
        </w:rPr>
      </w:pPr>
    </w:p>
    <w:p w14:paraId="13EE8C63">
      <w:pPr>
        <w:pStyle w:val="5"/>
        <w:rPr>
          <w:rFonts w:ascii="仿宋" w:hAnsi="仿宋" w:eastAsia="仿宋" w:cs="仿宋"/>
          <w:sz w:val="32"/>
          <w:szCs w:val="32"/>
        </w:rPr>
      </w:pPr>
    </w:p>
    <w:p w14:paraId="0CB73C74">
      <w:pPr>
        <w:pStyle w:val="5"/>
        <w:rPr>
          <w:rFonts w:ascii="仿宋" w:hAnsi="仿宋" w:eastAsia="仿宋" w:cs="仿宋"/>
          <w:sz w:val="32"/>
          <w:szCs w:val="32"/>
        </w:rPr>
      </w:pPr>
    </w:p>
    <w:p w14:paraId="21967789">
      <w:pPr>
        <w:pStyle w:val="5"/>
        <w:rPr>
          <w:rFonts w:ascii="仿宋" w:hAnsi="仿宋" w:eastAsia="仿宋" w:cs="仿宋"/>
          <w:sz w:val="32"/>
          <w:szCs w:val="32"/>
        </w:rPr>
      </w:pPr>
    </w:p>
    <w:p w14:paraId="04F4E3A0">
      <w:pPr>
        <w:pStyle w:val="5"/>
        <w:rPr>
          <w:rFonts w:ascii="仿宋" w:hAnsi="仿宋" w:eastAsia="仿宋" w:cs="仿宋"/>
          <w:sz w:val="32"/>
          <w:szCs w:val="32"/>
        </w:rPr>
      </w:pPr>
    </w:p>
    <w:p w14:paraId="0374D164">
      <w:pPr>
        <w:pStyle w:val="5"/>
        <w:rPr>
          <w:rFonts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83805F9B-0A7D-4B84-9157-B1A7589BE6AE}"/>
  </w:font>
  <w:font w:name="仿宋">
    <w:panose1 w:val="02010609060101010101"/>
    <w:charset w:val="86"/>
    <w:family w:val="modern"/>
    <w:pitch w:val="default"/>
    <w:sig w:usb0="800002BF" w:usb1="38CF7CFA" w:usb2="00000016" w:usb3="00000000" w:csb0="00040001" w:csb1="00000000"/>
    <w:embedRegular r:id="rId2" w:fontKey="{ABB271AA-0575-4449-AAB9-EB7F9B34876F}"/>
  </w:font>
  <w:font w:name="楷体_GB2312">
    <w:panose1 w:val="02010609030101010101"/>
    <w:charset w:val="86"/>
    <w:family w:val="modern"/>
    <w:pitch w:val="default"/>
    <w:sig w:usb0="00000001" w:usb1="080E0000" w:usb2="00000000" w:usb3="00000000" w:csb0="00040000" w:csb1="00000000"/>
    <w:embedRegular r:id="rId3" w:fontKey="{DE238ADD-C317-46C9-9AC1-76C566BAF187}"/>
  </w:font>
  <w:font w:name="仿宋_GB2312">
    <w:panose1 w:val="02010609030101010101"/>
    <w:charset w:val="86"/>
    <w:family w:val="modern"/>
    <w:pitch w:val="default"/>
    <w:sig w:usb0="00000001" w:usb1="080E0000" w:usb2="00000000" w:usb3="00000000" w:csb0="00040000" w:csb1="00000000"/>
    <w:embedRegular r:id="rId4" w:fontKey="{4823216C-1098-4BD0-AD57-B8402D052EF2}"/>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4F7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C5A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7CC5A5">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OTNlNzNiNGE5NjY1ZjE2YjIzMjRlYmY2ZmRkYWUifQ=="/>
    <w:docVar w:name="KSO_WPS_MARK_KEY" w:val="8512d558-c26f-4608-8102-442a71d42b37"/>
  </w:docVars>
  <w:rsids>
    <w:rsidRoot w:val="769F7A83"/>
    <w:rsid w:val="00312E5C"/>
    <w:rsid w:val="0031368E"/>
    <w:rsid w:val="00393F17"/>
    <w:rsid w:val="00473D10"/>
    <w:rsid w:val="005D44A0"/>
    <w:rsid w:val="005E4EC9"/>
    <w:rsid w:val="006057DA"/>
    <w:rsid w:val="006E5292"/>
    <w:rsid w:val="0071486A"/>
    <w:rsid w:val="0099143C"/>
    <w:rsid w:val="00A776CD"/>
    <w:rsid w:val="00A95C19"/>
    <w:rsid w:val="00B51BBF"/>
    <w:rsid w:val="00CF5898"/>
    <w:rsid w:val="00D044C5"/>
    <w:rsid w:val="00D64090"/>
    <w:rsid w:val="00EB62BD"/>
    <w:rsid w:val="00F02B74"/>
    <w:rsid w:val="00F118D1"/>
    <w:rsid w:val="00FE1AED"/>
    <w:rsid w:val="015A1BA0"/>
    <w:rsid w:val="01BD5A11"/>
    <w:rsid w:val="032633D2"/>
    <w:rsid w:val="049E1B2C"/>
    <w:rsid w:val="05AC7996"/>
    <w:rsid w:val="05AD6F55"/>
    <w:rsid w:val="05DC7F1A"/>
    <w:rsid w:val="07E92878"/>
    <w:rsid w:val="086E2940"/>
    <w:rsid w:val="08924BAD"/>
    <w:rsid w:val="09010157"/>
    <w:rsid w:val="092B01AA"/>
    <w:rsid w:val="0A752BD2"/>
    <w:rsid w:val="0CA84D66"/>
    <w:rsid w:val="0D8317C3"/>
    <w:rsid w:val="11F67B0D"/>
    <w:rsid w:val="128A572B"/>
    <w:rsid w:val="130E0343"/>
    <w:rsid w:val="142973BB"/>
    <w:rsid w:val="15603573"/>
    <w:rsid w:val="1602616B"/>
    <w:rsid w:val="167271E8"/>
    <w:rsid w:val="172203B2"/>
    <w:rsid w:val="19CF1C75"/>
    <w:rsid w:val="1EC11142"/>
    <w:rsid w:val="1F88071B"/>
    <w:rsid w:val="1FA02EEB"/>
    <w:rsid w:val="204A0F0A"/>
    <w:rsid w:val="208A4B48"/>
    <w:rsid w:val="222C612D"/>
    <w:rsid w:val="2505114E"/>
    <w:rsid w:val="250F11A5"/>
    <w:rsid w:val="270C62B7"/>
    <w:rsid w:val="29730477"/>
    <w:rsid w:val="2A2E2822"/>
    <w:rsid w:val="2B156D5D"/>
    <w:rsid w:val="2BE55801"/>
    <w:rsid w:val="2FBA1D7F"/>
    <w:rsid w:val="318051D6"/>
    <w:rsid w:val="352F72BD"/>
    <w:rsid w:val="35FD1C91"/>
    <w:rsid w:val="3A8635C4"/>
    <w:rsid w:val="3D8E75CE"/>
    <w:rsid w:val="3E776D0F"/>
    <w:rsid w:val="43E2501E"/>
    <w:rsid w:val="462431C5"/>
    <w:rsid w:val="48CB09AA"/>
    <w:rsid w:val="49A70A81"/>
    <w:rsid w:val="4AEE4229"/>
    <w:rsid w:val="4C1A1732"/>
    <w:rsid w:val="4D3637DE"/>
    <w:rsid w:val="4ED1637D"/>
    <w:rsid w:val="53234E35"/>
    <w:rsid w:val="5437467A"/>
    <w:rsid w:val="559F337B"/>
    <w:rsid w:val="57A46A72"/>
    <w:rsid w:val="58935F89"/>
    <w:rsid w:val="5A7D7517"/>
    <w:rsid w:val="5AE62758"/>
    <w:rsid w:val="5B9A6DFB"/>
    <w:rsid w:val="5C5E7BAC"/>
    <w:rsid w:val="5D055E87"/>
    <w:rsid w:val="5F680AC7"/>
    <w:rsid w:val="60CD7897"/>
    <w:rsid w:val="614C4C28"/>
    <w:rsid w:val="61995EA8"/>
    <w:rsid w:val="63B079EF"/>
    <w:rsid w:val="64154667"/>
    <w:rsid w:val="645E2397"/>
    <w:rsid w:val="66D83AF7"/>
    <w:rsid w:val="68301296"/>
    <w:rsid w:val="68A9209A"/>
    <w:rsid w:val="6A027C29"/>
    <w:rsid w:val="6AE7448A"/>
    <w:rsid w:val="6BF76D8F"/>
    <w:rsid w:val="6C686D48"/>
    <w:rsid w:val="6E080A3C"/>
    <w:rsid w:val="6EF410D7"/>
    <w:rsid w:val="6F192B4B"/>
    <w:rsid w:val="6F4C7859"/>
    <w:rsid w:val="72324ED7"/>
    <w:rsid w:val="72B87812"/>
    <w:rsid w:val="74744A68"/>
    <w:rsid w:val="762A52C6"/>
    <w:rsid w:val="769F7A83"/>
    <w:rsid w:val="77B337D6"/>
    <w:rsid w:val="785D754B"/>
    <w:rsid w:val="786A13A7"/>
    <w:rsid w:val="78732396"/>
    <w:rsid w:val="79C255B1"/>
    <w:rsid w:val="7A717183"/>
    <w:rsid w:val="7AF6618F"/>
    <w:rsid w:val="7C870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endnote text"/>
    <w:basedOn w:val="1"/>
    <w:qFormat/>
    <w:uiPriority w:val="0"/>
    <w:pPr>
      <w:snapToGrid w:val="0"/>
      <w:jc w:val="left"/>
    </w:pPr>
  </w:style>
  <w:style w:type="paragraph" w:styleId="6">
    <w:name w:val="Balloon Text"/>
    <w:basedOn w:val="1"/>
    <w:next w:val="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Emphasis"/>
    <w:basedOn w:val="11"/>
    <w:qFormat/>
    <w:uiPriority w:val="0"/>
    <w:rPr>
      <w:i/>
    </w:rPr>
  </w:style>
  <w:style w:type="character" w:customStyle="1" w:styleId="13">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9843</Words>
  <Characters>10032</Characters>
  <Lines>4</Lines>
  <Paragraphs>1</Paragraphs>
  <TotalTime>36</TotalTime>
  <ScaleCrop>false</ScaleCrop>
  <LinksUpToDate>false</LinksUpToDate>
  <CharactersWithSpaces>10426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2020-12-30T11:41:00Z</dcterms:created>
  <dc:creator>陈丽娇</dc:creator>
  <cp:lastModifiedBy>陈丽玲</cp:lastModifiedBy>
  <cp:lastPrinted>2026-07-14T09:00:00Z</cp:lastPrinted>
  <dcterms:modified xsi:type="dcterms:W3CDTF">2026-07-16T01:51:02Z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65237FAE3CF342B2B587692A15BC4668_13</vt:lpwstr>
  </property>
  <property fmtid="{D5CDD505-2E9C-101B-9397-08002B2CF9AE}" pid="4" name="KSOTemplateDocerSaveRecord">
    <vt:lpwstr>eyJoZGlkIjoiMWFhODU5ZmQxYzQ0NjhmNThkZjgyNzA1YzU0ZWE1Y2UiLCJ1c2VySWQiOiIyNzIyMjcwODkifQ==</vt:lpwstr>
  </property>
</Properties>
</file>